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565A61A5">
        <w:rPr>
          <w:rFonts w:ascii="Calibri" w:hAnsi="Calibri" w:cs="Calibri"/>
          <w:b/>
          <w:bCs/>
          <w:sz w:val="32"/>
          <w:szCs w:val="32"/>
          <w:u w:val="single"/>
        </w:rPr>
        <w:t>Egham Park School</w:t>
      </w:r>
    </w:p>
    <w:p w14:paraId="0BA7C5AF" w14:textId="215D2EA3" w:rsidR="0028499A" w:rsidRDefault="0028499A" w:rsidP="565A61A5">
      <w:pPr>
        <w:jc w:val="center"/>
        <w:rPr>
          <w:rFonts w:ascii="Calibri" w:hAnsi="Calibri" w:cs="Calibri"/>
          <w:b/>
          <w:bCs/>
          <w:sz w:val="32"/>
          <w:szCs w:val="32"/>
          <w:u w:val="single"/>
        </w:rPr>
      </w:pPr>
    </w:p>
    <w:p w14:paraId="437610D2" w14:textId="324A2B4D" w:rsidR="0028499A" w:rsidRDefault="1859D15D" w:rsidP="565A61A5">
      <w:pPr>
        <w:jc w:val="center"/>
        <w:rPr>
          <w:rFonts w:ascii="Calibri" w:hAnsi="Calibri" w:cs="Calibri"/>
          <w:b/>
          <w:bCs/>
          <w:sz w:val="32"/>
          <w:szCs w:val="32"/>
          <w:u w:val="single"/>
        </w:rPr>
      </w:pPr>
      <w:r w:rsidRPr="565A61A5">
        <w:rPr>
          <w:rFonts w:ascii="Calibri" w:hAnsi="Calibri" w:cs="Calibri"/>
          <w:i/>
          <w:iCs/>
          <w:sz w:val="20"/>
          <w:szCs w:val="20"/>
        </w:rPr>
        <w:t>Egham Park School is committed to safeguarding the welfare of children and young people and expect all staff and volunteers to share this commitment.</w:t>
      </w:r>
    </w:p>
    <w:p w14:paraId="23702CD8" w14:textId="77777777" w:rsidR="0028499A" w:rsidRDefault="0028499A" w:rsidP="0028499A">
      <w:pPr>
        <w:jc w:val="center"/>
        <w:rPr>
          <w:rFonts w:ascii="Calibri" w:hAnsi="Calibri" w:cs="Calibri"/>
          <w:b/>
          <w:bCs/>
          <w:sz w:val="28"/>
          <w:szCs w:val="28"/>
          <w:u w:val="single"/>
        </w:rPr>
      </w:pPr>
    </w:p>
    <w:p w14:paraId="2705DC27" w14:textId="249508F7" w:rsidR="0028499A" w:rsidRDefault="00FD58B8" w:rsidP="0028499A">
      <w:pPr>
        <w:jc w:val="center"/>
        <w:rPr>
          <w:rFonts w:ascii="Calibri" w:hAnsi="Calibri" w:cs="Calibri"/>
          <w:b/>
          <w:bCs/>
          <w:sz w:val="32"/>
          <w:szCs w:val="32"/>
          <w:u w:val="single"/>
        </w:rPr>
      </w:pPr>
      <w:r>
        <w:rPr>
          <w:rFonts w:ascii="Calibri" w:hAnsi="Calibri" w:cs="Calibri"/>
          <w:b/>
          <w:bCs/>
          <w:sz w:val="32"/>
          <w:szCs w:val="32"/>
          <w:u w:val="single"/>
        </w:rPr>
        <w:t>ACCESSIBILITY PLAN</w:t>
      </w:r>
    </w:p>
    <w:p w14:paraId="0485B158" w14:textId="77777777" w:rsidR="00FD58B8" w:rsidRDefault="00FD58B8"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030A426E">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030A426E">
        <w:tc>
          <w:tcPr>
            <w:tcW w:w="1701" w:type="dxa"/>
          </w:tcPr>
          <w:p w14:paraId="0114CEC7" w14:textId="520AFDCA" w:rsidR="0028499A" w:rsidRPr="00F30594" w:rsidRDefault="0012727C" w:rsidP="00A12B54">
            <w:pPr>
              <w:jc w:val="center"/>
              <w:rPr>
                <w:rFonts w:ascii="Calibri" w:hAnsi="Calibri" w:cs="Calibri"/>
              </w:rPr>
            </w:pPr>
            <w:r>
              <w:rPr>
                <w:rFonts w:ascii="Calibri" w:hAnsi="Calibri" w:cs="Calibri"/>
              </w:rPr>
              <w:t xml:space="preserve">December </w:t>
            </w:r>
            <w:r w:rsidR="0028499A" w:rsidRPr="565A61A5">
              <w:rPr>
                <w:rFonts w:ascii="Calibri" w:hAnsi="Calibri" w:cs="Calibri"/>
              </w:rPr>
              <w:t>2022</w:t>
            </w:r>
          </w:p>
        </w:tc>
        <w:tc>
          <w:tcPr>
            <w:tcW w:w="2268" w:type="dxa"/>
          </w:tcPr>
          <w:p w14:paraId="164D5541" w14:textId="2E7D42EE" w:rsidR="0028499A" w:rsidRPr="00F30594" w:rsidRDefault="0012727C" w:rsidP="00A12B54">
            <w:pPr>
              <w:jc w:val="center"/>
              <w:rPr>
                <w:rFonts w:ascii="Calibri" w:hAnsi="Calibri" w:cs="Calibri"/>
              </w:rPr>
            </w:pPr>
            <w:r w:rsidRPr="46CB94FF">
              <w:rPr>
                <w:rFonts w:ascii="Calibri" w:hAnsi="Calibri" w:cs="Calibri"/>
              </w:rPr>
              <w:t xml:space="preserve">December </w:t>
            </w:r>
            <w:r w:rsidR="00FD58B8" w:rsidRPr="46CB94FF">
              <w:rPr>
                <w:rFonts w:ascii="Calibri" w:hAnsi="Calibri" w:cs="Calibri"/>
              </w:rPr>
              <w:t>202</w:t>
            </w:r>
            <w:r w:rsidR="1CCF1377" w:rsidRPr="46CB94FF">
              <w:rPr>
                <w:rFonts w:ascii="Calibri" w:hAnsi="Calibri" w:cs="Calibri"/>
              </w:rPr>
              <w:t>3</w:t>
            </w:r>
          </w:p>
        </w:tc>
        <w:tc>
          <w:tcPr>
            <w:tcW w:w="1843" w:type="dxa"/>
          </w:tcPr>
          <w:p w14:paraId="2FCC517E" w14:textId="6B26E3A6" w:rsidR="0028499A" w:rsidRPr="00F30594" w:rsidRDefault="0028499A" w:rsidP="00A12B54">
            <w:pPr>
              <w:jc w:val="center"/>
              <w:rPr>
                <w:rFonts w:ascii="Calibri" w:hAnsi="Calibri" w:cs="Calibri"/>
              </w:rPr>
            </w:pPr>
          </w:p>
        </w:tc>
        <w:tc>
          <w:tcPr>
            <w:tcW w:w="1606" w:type="dxa"/>
          </w:tcPr>
          <w:p w14:paraId="4C5F1A90" w14:textId="1E93F469" w:rsidR="0028499A" w:rsidRPr="00F30594" w:rsidRDefault="1DBB033B" w:rsidP="00A12B54">
            <w:pPr>
              <w:jc w:val="center"/>
              <w:rPr>
                <w:rFonts w:ascii="Calibri" w:hAnsi="Calibri" w:cs="Calibri"/>
              </w:rPr>
            </w:pPr>
            <w:r w:rsidRPr="169FD9D6">
              <w:rPr>
                <w:rFonts w:ascii="Calibri" w:hAnsi="Calibri" w:cs="Calibri"/>
              </w:rPr>
              <w:t>2</w:t>
            </w:r>
          </w:p>
        </w:tc>
        <w:tc>
          <w:tcPr>
            <w:tcW w:w="2221" w:type="dxa"/>
          </w:tcPr>
          <w:p w14:paraId="3BED64B4" w14:textId="08C15ED6" w:rsidR="0028499A" w:rsidRPr="00F30594" w:rsidRDefault="0028499A" w:rsidP="1E423A8C">
            <w:pPr>
              <w:jc w:val="center"/>
              <w:rPr>
                <w:rFonts w:ascii="Calibri" w:hAnsi="Calibri" w:cs="Calibri"/>
              </w:rPr>
            </w:pPr>
          </w:p>
          <w:p w14:paraId="778AE8F4" w14:textId="59B63055" w:rsidR="0028499A" w:rsidRPr="00F30594" w:rsidRDefault="0028499A" w:rsidP="1E423A8C">
            <w:pPr>
              <w:jc w:val="center"/>
              <w:rPr>
                <w:rFonts w:ascii="Calibri" w:hAnsi="Calibri" w:cs="Calibri"/>
              </w:rPr>
            </w:pPr>
          </w:p>
        </w:tc>
      </w:tr>
      <w:tr w:rsidR="1E423A8C" w14:paraId="55FA9C75" w14:textId="77777777" w:rsidTr="030A426E">
        <w:trPr>
          <w:trHeight w:val="300"/>
        </w:trPr>
        <w:tc>
          <w:tcPr>
            <w:tcW w:w="1701" w:type="dxa"/>
          </w:tcPr>
          <w:p w14:paraId="38D83C86" w14:textId="6A5C2E0F" w:rsidR="1E423A8C" w:rsidRDefault="1E423A8C" w:rsidP="1E423A8C">
            <w:pPr>
              <w:jc w:val="center"/>
              <w:rPr>
                <w:rFonts w:ascii="Calibri" w:hAnsi="Calibri" w:cs="Calibri"/>
              </w:rPr>
            </w:pPr>
          </w:p>
        </w:tc>
        <w:tc>
          <w:tcPr>
            <w:tcW w:w="2268" w:type="dxa"/>
          </w:tcPr>
          <w:p w14:paraId="4FD6CD3B" w14:textId="08832AFF" w:rsidR="1E423A8C" w:rsidRDefault="1E423A8C" w:rsidP="1E423A8C">
            <w:pPr>
              <w:jc w:val="center"/>
              <w:rPr>
                <w:rFonts w:ascii="Calibri" w:hAnsi="Calibri" w:cs="Calibri"/>
              </w:rPr>
            </w:pPr>
          </w:p>
        </w:tc>
        <w:tc>
          <w:tcPr>
            <w:tcW w:w="1843" w:type="dxa"/>
          </w:tcPr>
          <w:p w14:paraId="5A428670" w14:textId="0F88936A" w:rsidR="2535F618" w:rsidRDefault="2535F618" w:rsidP="1E423A8C">
            <w:pPr>
              <w:jc w:val="center"/>
              <w:rPr>
                <w:rFonts w:ascii="Calibri" w:hAnsi="Calibri" w:cs="Calibri"/>
              </w:rPr>
            </w:pPr>
            <w:r w:rsidRPr="1E423A8C">
              <w:rPr>
                <w:rFonts w:ascii="Calibri" w:hAnsi="Calibri" w:cs="Calibri"/>
              </w:rPr>
              <w:t>December 2023</w:t>
            </w:r>
          </w:p>
        </w:tc>
        <w:tc>
          <w:tcPr>
            <w:tcW w:w="1606" w:type="dxa"/>
          </w:tcPr>
          <w:p w14:paraId="4A383BB0" w14:textId="6C6D1D4E" w:rsidR="2535F618" w:rsidRDefault="2535F618" w:rsidP="1E423A8C">
            <w:pPr>
              <w:jc w:val="center"/>
              <w:rPr>
                <w:rFonts w:ascii="Calibri" w:hAnsi="Calibri" w:cs="Calibri"/>
              </w:rPr>
            </w:pPr>
            <w:r w:rsidRPr="1E423A8C">
              <w:rPr>
                <w:rFonts w:ascii="Calibri" w:hAnsi="Calibri" w:cs="Calibri"/>
              </w:rPr>
              <w:t>2</w:t>
            </w:r>
          </w:p>
        </w:tc>
        <w:tc>
          <w:tcPr>
            <w:tcW w:w="2221" w:type="dxa"/>
          </w:tcPr>
          <w:p w14:paraId="5525E21A" w14:textId="27844F7E" w:rsidR="2535F618" w:rsidRDefault="2535F618" w:rsidP="1E423A8C">
            <w:pPr>
              <w:jc w:val="center"/>
              <w:rPr>
                <w:rFonts w:ascii="Calibri" w:hAnsi="Calibri" w:cs="Calibri"/>
              </w:rPr>
            </w:pPr>
            <w:r w:rsidRPr="1E423A8C">
              <w:rPr>
                <w:rFonts w:ascii="Calibri" w:hAnsi="Calibri" w:cs="Calibri"/>
              </w:rPr>
              <w:t>December 2024</w:t>
            </w:r>
          </w:p>
        </w:tc>
      </w:tr>
      <w:tr w:rsidR="389D8787" w14:paraId="1688326C" w14:textId="77777777" w:rsidTr="030A426E">
        <w:trPr>
          <w:trHeight w:val="300"/>
        </w:trPr>
        <w:tc>
          <w:tcPr>
            <w:tcW w:w="1701" w:type="dxa"/>
          </w:tcPr>
          <w:p w14:paraId="4927C2A6" w14:textId="0C6A48A8" w:rsidR="389D8787" w:rsidRDefault="389D8787" w:rsidP="389D8787">
            <w:pPr>
              <w:jc w:val="center"/>
              <w:rPr>
                <w:rFonts w:ascii="Calibri" w:hAnsi="Calibri" w:cs="Calibri"/>
              </w:rPr>
            </w:pPr>
          </w:p>
        </w:tc>
        <w:tc>
          <w:tcPr>
            <w:tcW w:w="2268" w:type="dxa"/>
          </w:tcPr>
          <w:p w14:paraId="6E28B73D" w14:textId="18D91A15" w:rsidR="389D8787" w:rsidRDefault="389D8787" w:rsidP="389D8787">
            <w:pPr>
              <w:jc w:val="center"/>
              <w:rPr>
                <w:rFonts w:ascii="Calibri" w:hAnsi="Calibri" w:cs="Calibri"/>
              </w:rPr>
            </w:pPr>
          </w:p>
        </w:tc>
        <w:tc>
          <w:tcPr>
            <w:tcW w:w="1843" w:type="dxa"/>
          </w:tcPr>
          <w:p w14:paraId="5ED7F204" w14:textId="0C51B094" w:rsidR="2DB1457B" w:rsidRDefault="2DB1457B" w:rsidP="389D8787">
            <w:pPr>
              <w:jc w:val="center"/>
              <w:rPr>
                <w:rFonts w:ascii="Calibri" w:hAnsi="Calibri" w:cs="Calibri"/>
              </w:rPr>
            </w:pPr>
            <w:r w:rsidRPr="389D8787">
              <w:rPr>
                <w:rFonts w:ascii="Calibri" w:hAnsi="Calibri" w:cs="Calibri"/>
              </w:rPr>
              <w:t>December 2024</w:t>
            </w:r>
          </w:p>
        </w:tc>
        <w:tc>
          <w:tcPr>
            <w:tcW w:w="1606" w:type="dxa"/>
          </w:tcPr>
          <w:p w14:paraId="410CBB7D" w14:textId="080271E7" w:rsidR="2DB1457B" w:rsidRDefault="2DB1457B" w:rsidP="389D8787">
            <w:pPr>
              <w:jc w:val="center"/>
              <w:rPr>
                <w:rFonts w:ascii="Calibri" w:hAnsi="Calibri" w:cs="Calibri"/>
              </w:rPr>
            </w:pPr>
            <w:r w:rsidRPr="389D8787">
              <w:rPr>
                <w:rFonts w:ascii="Calibri" w:hAnsi="Calibri" w:cs="Calibri"/>
              </w:rPr>
              <w:t>3</w:t>
            </w:r>
          </w:p>
        </w:tc>
        <w:tc>
          <w:tcPr>
            <w:tcW w:w="2221" w:type="dxa"/>
          </w:tcPr>
          <w:p w14:paraId="5270F890" w14:textId="4849799A" w:rsidR="2DB1457B" w:rsidRDefault="2DB1457B" w:rsidP="389D8787">
            <w:pPr>
              <w:jc w:val="center"/>
              <w:rPr>
                <w:rFonts w:ascii="Calibri" w:hAnsi="Calibri" w:cs="Calibri"/>
              </w:rPr>
            </w:pPr>
            <w:r w:rsidRPr="389D8787">
              <w:rPr>
                <w:rFonts w:ascii="Calibri" w:hAnsi="Calibri" w:cs="Calibri"/>
              </w:rPr>
              <w:t>December 2025</w:t>
            </w:r>
          </w:p>
        </w:tc>
      </w:tr>
      <w:tr w:rsidR="030A426E" w14:paraId="75E625AE" w14:textId="77777777" w:rsidTr="030A426E">
        <w:trPr>
          <w:trHeight w:val="300"/>
        </w:trPr>
        <w:tc>
          <w:tcPr>
            <w:tcW w:w="1701" w:type="dxa"/>
          </w:tcPr>
          <w:p w14:paraId="3ADEFF46" w14:textId="1A0AB5AB" w:rsidR="030A426E" w:rsidRDefault="030A426E" w:rsidP="030A426E">
            <w:pPr>
              <w:jc w:val="center"/>
              <w:rPr>
                <w:rFonts w:ascii="Calibri" w:hAnsi="Calibri" w:cs="Calibri"/>
              </w:rPr>
            </w:pPr>
          </w:p>
        </w:tc>
        <w:tc>
          <w:tcPr>
            <w:tcW w:w="2268" w:type="dxa"/>
          </w:tcPr>
          <w:p w14:paraId="02043551" w14:textId="63ADAAA3" w:rsidR="030A426E" w:rsidRDefault="030A426E" w:rsidP="030A426E">
            <w:pPr>
              <w:jc w:val="center"/>
              <w:rPr>
                <w:rFonts w:ascii="Calibri" w:hAnsi="Calibri" w:cs="Calibri"/>
              </w:rPr>
            </w:pPr>
          </w:p>
        </w:tc>
        <w:tc>
          <w:tcPr>
            <w:tcW w:w="1843" w:type="dxa"/>
          </w:tcPr>
          <w:p w14:paraId="66B8337C" w14:textId="4A8732C2" w:rsidR="55790C84" w:rsidRDefault="55790C84" w:rsidP="030A426E">
            <w:pPr>
              <w:jc w:val="center"/>
              <w:rPr>
                <w:rFonts w:ascii="Calibri" w:hAnsi="Calibri" w:cs="Calibri"/>
              </w:rPr>
            </w:pPr>
            <w:r w:rsidRPr="030A426E">
              <w:rPr>
                <w:rFonts w:ascii="Calibri" w:hAnsi="Calibri" w:cs="Calibri"/>
              </w:rPr>
              <w:t>December 2025</w:t>
            </w:r>
          </w:p>
        </w:tc>
        <w:tc>
          <w:tcPr>
            <w:tcW w:w="1606" w:type="dxa"/>
          </w:tcPr>
          <w:p w14:paraId="0AF10FB8" w14:textId="2726F822" w:rsidR="55790C84" w:rsidRDefault="55790C84" w:rsidP="030A426E">
            <w:pPr>
              <w:jc w:val="center"/>
              <w:rPr>
                <w:rFonts w:ascii="Calibri" w:hAnsi="Calibri" w:cs="Calibri"/>
              </w:rPr>
            </w:pPr>
            <w:r w:rsidRPr="030A426E">
              <w:rPr>
                <w:rFonts w:ascii="Calibri" w:hAnsi="Calibri" w:cs="Calibri"/>
              </w:rPr>
              <w:t>4</w:t>
            </w:r>
          </w:p>
        </w:tc>
        <w:tc>
          <w:tcPr>
            <w:tcW w:w="2221" w:type="dxa"/>
          </w:tcPr>
          <w:p w14:paraId="50B63DF7" w14:textId="036EAD13" w:rsidR="55790C84" w:rsidRDefault="55790C84" w:rsidP="030A426E">
            <w:pPr>
              <w:jc w:val="center"/>
              <w:rPr>
                <w:rFonts w:ascii="Calibri" w:hAnsi="Calibri" w:cs="Calibri"/>
              </w:rPr>
            </w:pPr>
            <w:r w:rsidRPr="030A426E">
              <w:rPr>
                <w:rFonts w:ascii="Calibri" w:hAnsi="Calibri" w:cs="Calibri"/>
              </w:rPr>
              <w:t>December 2026</w:t>
            </w:r>
          </w:p>
        </w:tc>
      </w:tr>
    </w:tbl>
    <w:p w14:paraId="56C760BB" w14:textId="77777777" w:rsidR="0028499A" w:rsidRDefault="0028499A" w:rsidP="0028499A">
      <w:pPr>
        <w:jc w:val="center"/>
        <w:rPr>
          <w:rFonts w:ascii="Calibri" w:hAnsi="Calibri" w:cs="Calibri"/>
          <w:b/>
          <w:bCs/>
          <w:sz w:val="28"/>
          <w:szCs w:val="28"/>
          <w:u w:val="single"/>
        </w:rPr>
      </w:pPr>
    </w:p>
    <w:p w14:paraId="6369481C" w14:textId="635D4C8E" w:rsidR="00E62E44" w:rsidRDefault="00C23B88" w:rsidP="389D8787">
      <w:pPr>
        <w:rPr>
          <w:rFonts w:eastAsiaTheme="minorEastAsia"/>
          <w:lang w:eastAsia="en-GB"/>
        </w:rPr>
      </w:pPr>
      <w:r w:rsidRPr="389D8787">
        <w:rPr>
          <w:rFonts w:eastAsiaTheme="minorEastAsia"/>
          <w:lang w:eastAsia="en-GB"/>
        </w:rPr>
        <w:t xml:space="preserve">This Accessibility Plans is compliant with current legislation and requirements as specified in Schedule 10, relating to Disability, of the Equality Act 2010 </w:t>
      </w:r>
      <w:r w:rsidR="4C64D837" w:rsidRPr="389D8787">
        <w:rPr>
          <w:rFonts w:eastAsiaTheme="minorEastAsia"/>
          <w:lang w:eastAsia="en-GB"/>
        </w:rPr>
        <w:t>(Amendments) Regulations 202</w:t>
      </w:r>
      <w:r w:rsidR="21C4CA07" w:rsidRPr="389D8787">
        <w:rPr>
          <w:rFonts w:eastAsiaTheme="minorEastAsia"/>
          <w:lang w:eastAsia="en-GB"/>
        </w:rPr>
        <w:t>4</w:t>
      </w:r>
      <w:r w:rsidR="4C64D837" w:rsidRPr="389D8787">
        <w:rPr>
          <w:rFonts w:eastAsiaTheme="minorEastAsia"/>
          <w:lang w:eastAsia="en-GB"/>
        </w:rPr>
        <w:t>.</w:t>
      </w:r>
    </w:p>
    <w:p w14:paraId="7C4A758C" w14:textId="77777777" w:rsidR="00E62E44" w:rsidRDefault="00E62E44" w:rsidP="389D8787">
      <w:pPr>
        <w:rPr>
          <w:rFonts w:eastAsiaTheme="minorEastAsia"/>
          <w:lang w:eastAsia="en-GB"/>
        </w:rPr>
      </w:pPr>
    </w:p>
    <w:p w14:paraId="01E74840" w14:textId="32DC588B" w:rsidR="00C23B88" w:rsidRPr="00C23B88" w:rsidRDefault="00C23B88" w:rsidP="389D8787">
      <w:pPr>
        <w:rPr>
          <w:rFonts w:eastAsiaTheme="minorEastAsia"/>
          <w:lang w:eastAsia="en-GB"/>
        </w:rPr>
      </w:pPr>
      <w:r w:rsidRPr="389D8787">
        <w:rPr>
          <w:rFonts w:eastAsiaTheme="minorEastAsia"/>
          <w:lang w:eastAsia="en-GB"/>
        </w:rPr>
        <w:t xml:space="preserve">The Definition of Disability is… “a person suffers a disability if he/she has a physical or mental impairment that has a substantial and </w:t>
      </w:r>
      <w:r w:rsidR="00B27F79" w:rsidRPr="389D8787">
        <w:rPr>
          <w:rFonts w:eastAsiaTheme="minorEastAsia"/>
          <w:lang w:eastAsia="en-GB"/>
        </w:rPr>
        <w:t>long-term</w:t>
      </w:r>
      <w:r w:rsidRPr="389D8787">
        <w:rPr>
          <w:rFonts w:eastAsiaTheme="minorEastAsia"/>
          <w:lang w:eastAsia="en-GB"/>
        </w:rPr>
        <w:t xml:space="preserve"> adverse effect on his or her ability to carry out normal day to day activities.” How does the school deliver the curriculum?</w:t>
      </w:r>
    </w:p>
    <w:p w14:paraId="3FA0A705" w14:textId="77777777" w:rsidR="00C23B88" w:rsidRDefault="00C23B88" w:rsidP="389D8787">
      <w:pPr>
        <w:rPr>
          <w:rFonts w:eastAsiaTheme="minorEastAsia"/>
          <w:lang w:eastAsia="en-GB"/>
        </w:rPr>
      </w:pPr>
    </w:p>
    <w:p w14:paraId="55E68301" w14:textId="69F7B294" w:rsidR="00527BDB" w:rsidRDefault="00527BDB" w:rsidP="389D8787">
      <w:pPr>
        <w:rPr>
          <w:rFonts w:eastAsiaTheme="minorEastAsia"/>
          <w:lang w:eastAsia="en-GB"/>
        </w:rPr>
      </w:pPr>
      <w:r w:rsidRPr="389D8787">
        <w:rPr>
          <w:rFonts w:eastAsiaTheme="minorEastAsia"/>
          <w:lang w:eastAsia="en-GB"/>
        </w:rPr>
        <w:t xml:space="preserve">This accessibility plan is </w:t>
      </w:r>
      <w:r w:rsidR="00E62E44" w:rsidRPr="389D8787">
        <w:rPr>
          <w:rFonts w:eastAsiaTheme="minorEastAsia"/>
          <w:lang w:eastAsia="en-GB"/>
        </w:rPr>
        <w:t xml:space="preserve">driven </w:t>
      </w:r>
      <w:r w:rsidRPr="389D8787">
        <w:rPr>
          <w:rFonts w:eastAsiaTheme="minorEastAsia"/>
          <w:lang w:eastAsia="en-GB"/>
        </w:rPr>
        <w:t xml:space="preserve">by </w:t>
      </w:r>
      <w:r w:rsidR="00E62E44" w:rsidRPr="389D8787">
        <w:rPr>
          <w:rFonts w:eastAsiaTheme="minorEastAsia"/>
          <w:lang w:eastAsia="en-GB"/>
        </w:rPr>
        <w:t>Egham Park</w:t>
      </w:r>
      <w:r w:rsidRPr="389D8787">
        <w:rPr>
          <w:rFonts w:eastAsiaTheme="minorEastAsia"/>
          <w:lang w:eastAsia="en-GB"/>
        </w:rPr>
        <w:t xml:space="preserve"> School’s commitment to </w:t>
      </w:r>
      <w:r w:rsidR="00B27F79" w:rsidRPr="389D8787">
        <w:rPr>
          <w:rFonts w:eastAsiaTheme="minorEastAsia"/>
          <w:lang w:eastAsia="en-GB"/>
        </w:rPr>
        <w:t>safeguard from</w:t>
      </w:r>
      <w:r w:rsidRPr="389D8787">
        <w:rPr>
          <w:rFonts w:eastAsiaTheme="minorEastAsia"/>
          <w:lang w:eastAsia="en-GB"/>
        </w:rPr>
        <w:t xml:space="preserve"> discrimination, to ensure access to education</w:t>
      </w:r>
      <w:r w:rsidR="00B27F79" w:rsidRPr="389D8787">
        <w:rPr>
          <w:rFonts w:eastAsiaTheme="minorEastAsia"/>
          <w:lang w:eastAsia="en-GB"/>
        </w:rPr>
        <w:t>,</w:t>
      </w:r>
      <w:r w:rsidRPr="389D8787">
        <w:rPr>
          <w:rFonts w:eastAsiaTheme="minorEastAsia"/>
          <w:lang w:eastAsia="en-GB"/>
        </w:rPr>
        <w:t xml:space="preserve"> and the </w:t>
      </w:r>
      <w:r w:rsidR="00B27F79" w:rsidRPr="389D8787">
        <w:rPr>
          <w:rFonts w:eastAsiaTheme="minorEastAsia"/>
          <w:lang w:eastAsia="en-GB"/>
        </w:rPr>
        <w:t xml:space="preserve">to ensure the inclusion of all students </w:t>
      </w:r>
      <w:r w:rsidRPr="389D8787">
        <w:rPr>
          <w:rFonts w:eastAsiaTheme="minorEastAsia"/>
          <w:lang w:eastAsia="en-GB"/>
        </w:rPr>
        <w:t>with disabilities</w:t>
      </w:r>
      <w:r w:rsidR="00B27F79" w:rsidRPr="389D8787">
        <w:rPr>
          <w:rFonts w:eastAsiaTheme="minorEastAsia"/>
          <w:lang w:eastAsia="en-GB"/>
        </w:rPr>
        <w:t>,</w:t>
      </w:r>
      <w:r w:rsidRPr="389D8787">
        <w:rPr>
          <w:rFonts w:eastAsiaTheme="minorEastAsia"/>
          <w:lang w:eastAsia="en-GB"/>
        </w:rPr>
        <w:t xml:space="preserve"> in every aspect of their school life. We are committed to the removal, wherever possible, of any barriers to the progress of such students and, wherever possible, to provide aids and services that empower them to reach their full potential.</w:t>
      </w:r>
    </w:p>
    <w:p w14:paraId="3B0B715B" w14:textId="77777777" w:rsidR="00527BDB" w:rsidRDefault="00527BDB" w:rsidP="389D8787">
      <w:pPr>
        <w:rPr>
          <w:rFonts w:eastAsiaTheme="minorEastAsia"/>
          <w:lang w:eastAsia="en-GB"/>
        </w:rPr>
      </w:pPr>
    </w:p>
    <w:p w14:paraId="084A0DDE" w14:textId="67DBA648" w:rsidR="00527BDB" w:rsidRDefault="00527BDB" w:rsidP="389D8787">
      <w:pPr>
        <w:rPr>
          <w:rFonts w:eastAsiaTheme="minorEastAsia"/>
          <w:lang w:eastAsia="en-GB"/>
        </w:rPr>
      </w:pPr>
      <w:r w:rsidRPr="389D8787">
        <w:rPr>
          <w:rFonts w:eastAsiaTheme="minorEastAsia"/>
          <w:lang w:eastAsia="en-GB"/>
        </w:rPr>
        <w:t xml:space="preserve">We are further </w:t>
      </w:r>
      <w:r w:rsidR="00F0659F" w:rsidRPr="389D8787">
        <w:rPr>
          <w:rFonts w:eastAsiaTheme="minorEastAsia"/>
          <w:lang w:eastAsia="en-GB"/>
        </w:rPr>
        <w:t xml:space="preserve">dedicated </w:t>
      </w:r>
      <w:r w:rsidRPr="389D8787">
        <w:rPr>
          <w:rFonts w:eastAsiaTheme="minorEastAsia"/>
          <w:lang w:eastAsia="en-GB"/>
        </w:rPr>
        <w:t>to extend</w:t>
      </w:r>
      <w:r w:rsidR="00F0659F" w:rsidRPr="389D8787">
        <w:rPr>
          <w:rFonts w:eastAsiaTheme="minorEastAsia"/>
          <w:lang w:eastAsia="en-GB"/>
        </w:rPr>
        <w:t>ing the same level of inclusion to parents, carers, staff and visitors.</w:t>
      </w:r>
    </w:p>
    <w:p w14:paraId="2D82F39C" w14:textId="77777777" w:rsidR="00527BDB" w:rsidRDefault="00527BDB" w:rsidP="389D8787">
      <w:pPr>
        <w:rPr>
          <w:rFonts w:eastAsiaTheme="minorEastAsia"/>
          <w:lang w:eastAsia="en-GB"/>
        </w:rPr>
      </w:pPr>
    </w:p>
    <w:p w14:paraId="669151BD" w14:textId="77777777" w:rsidR="00F0659F" w:rsidRDefault="00F0659F" w:rsidP="389D8787">
      <w:pPr>
        <w:rPr>
          <w:rFonts w:eastAsiaTheme="minorEastAsia"/>
          <w:lang w:eastAsia="en-GB"/>
        </w:rPr>
      </w:pPr>
      <w:r w:rsidRPr="389D8787">
        <w:rPr>
          <w:rFonts w:eastAsiaTheme="minorEastAsia"/>
          <w:lang w:eastAsia="en-GB"/>
        </w:rPr>
        <w:t xml:space="preserve">Egham Park </w:t>
      </w:r>
      <w:r w:rsidR="00527BDB" w:rsidRPr="389D8787">
        <w:rPr>
          <w:rFonts w:eastAsiaTheme="minorEastAsia"/>
          <w:lang w:eastAsia="en-GB"/>
        </w:rPr>
        <w:t xml:space="preserve">School </w:t>
      </w:r>
      <w:r w:rsidRPr="389D8787">
        <w:rPr>
          <w:rFonts w:eastAsiaTheme="minorEastAsia"/>
          <w:lang w:eastAsia="en-GB"/>
        </w:rPr>
        <w:t>undertakes</w:t>
      </w:r>
      <w:r w:rsidR="00527BDB" w:rsidRPr="389D8787">
        <w:rPr>
          <w:rFonts w:eastAsiaTheme="minorEastAsia"/>
          <w:lang w:eastAsia="en-GB"/>
        </w:rPr>
        <w:t xml:space="preserve"> to increase the accessibility of our provision for all stakeholders</w:t>
      </w:r>
      <w:r w:rsidRPr="389D8787">
        <w:rPr>
          <w:rFonts w:eastAsiaTheme="minorEastAsia"/>
          <w:lang w:eastAsia="en-GB"/>
        </w:rPr>
        <w:t xml:space="preserve">, wherever possible. </w:t>
      </w:r>
    </w:p>
    <w:p w14:paraId="59230B66" w14:textId="77777777" w:rsidR="00F0659F" w:rsidRDefault="00F0659F" w:rsidP="389D8787">
      <w:pPr>
        <w:rPr>
          <w:rFonts w:eastAsiaTheme="minorEastAsia"/>
          <w:lang w:eastAsia="en-GB"/>
        </w:rPr>
      </w:pPr>
    </w:p>
    <w:p w14:paraId="6A8E3741" w14:textId="1272FDB4" w:rsidR="00527BDB" w:rsidRDefault="00527BDB" w:rsidP="389D8787">
      <w:pPr>
        <w:rPr>
          <w:rFonts w:eastAsiaTheme="minorEastAsia"/>
          <w:lang w:eastAsia="en-GB"/>
        </w:rPr>
      </w:pPr>
      <w:r w:rsidRPr="389D8787">
        <w:rPr>
          <w:rFonts w:eastAsiaTheme="minorEastAsia"/>
          <w:lang w:eastAsia="en-GB"/>
        </w:rPr>
        <w:t>The following areas</w:t>
      </w:r>
      <w:r w:rsidR="00F0659F" w:rsidRPr="389D8787">
        <w:rPr>
          <w:rFonts w:eastAsiaTheme="minorEastAsia"/>
          <w:lang w:eastAsia="en-GB"/>
        </w:rPr>
        <w:t xml:space="preserve"> </w:t>
      </w:r>
      <w:r w:rsidRPr="389D8787">
        <w:rPr>
          <w:rFonts w:eastAsiaTheme="minorEastAsia"/>
          <w:lang w:eastAsia="en-GB"/>
        </w:rPr>
        <w:t xml:space="preserve">will form the basis of the Accessibility Plan with relevant actions </w:t>
      </w:r>
      <w:r w:rsidR="00F0659F" w:rsidRPr="389D8787">
        <w:rPr>
          <w:rFonts w:eastAsiaTheme="minorEastAsia"/>
          <w:lang w:eastAsia="en-GB"/>
        </w:rPr>
        <w:t>where necessary</w:t>
      </w:r>
      <w:r w:rsidRPr="389D8787">
        <w:rPr>
          <w:rFonts w:eastAsiaTheme="minorEastAsia"/>
          <w:lang w:eastAsia="en-GB"/>
        </w:rPr>
        <w:t>:</w:t>
      </w:r>
    </w:p>
    <w:p w14:paraId="7FCA493F" w14:textId="77777777" w:rsidR="00527BDB" w:rsidRDefault="00527BDB" w:rsidP="389D8787">
      <w:pPr>
        <w:rPr>
          <w:rFonts w:eastAsiaTheme="minorEastAsia"/>
          <w:lang w:eastAsia="en-GB"/>
        </w:rPr>
      </w:pPr>
    </w:p>
    <w:p w14:paraId="3105BD91" w14:textId="28EDCA90" w:rsidR="00EA3011" w:rsidRPr="008D3861" w:rsidRDefault="00527BDB" w:rsidP="389D8787">
      <w:pPr>
        <w:pStyle w:val="ListParagraph"/>
        <w:numPr>
          <w:ilvl w:val="0"/>
          <w:numId w:val="29"/>
        </w:numPr>
        <w:rPr>
          <w:rFonts w:eastAsiaTheme="minorEastAsia"/>
          <w:lang w:eastAsia="en-GB"/>
        </w:rPr>
      </w:pPr>
      <w:r w:rsidRPr="389D8787">
        <w:rPr>
          <w:rFonts w:eastAsiaTheme="minorEastAsia"/>
          <w:lang w:eastAsia="en-GB"/>
        </w:rPr>
        <w:t>Improve access to the physical environment of the school</w:t>
      </w:r>
      <w:r w:rsidR="00F0659F" w:rsidRPr="389D8787">
        <w:rPr>
          <w:rFonts w:eastAsiaTheme="minorEastAsia"/>
          <w:lang w:eastAsia="en-GB"/>
        </w:rPr>
        <w:t>, within the confines of the physical building</w:t>
      </w:r>
    </w:p>
    <w:p w14:paraId="6B31680D" w14:textId="7350CD96" w:rsidR="00527BDB" w:rsidRPr="008D3861" w:rsidRDefault="00527BDB" w:rsidP="389D8787">
      <w:pPr>
        <w:pStyle w:val="ListParagraph"/>
        <w:numPr>
          <w:ilvl w:val="0"/>
          <w:numId w:val="29"/>
        </w:numPr>
        <w:rPr>
          <w:rFonts w:eastAsiaTheme="minorEastAsia"/>
          <w:lang w:eastAsia="en-GB"/>
        </w:rPr>
      </w:pPr>
      <w:r w:rsidRPr="389D8787">
        <w:rPr>
          <w:rFonts w:eastAsiaTheme="minorEastAsia"/>
          <w:lang w:eastAsia="en-GB"/>
        </w:rPr>
        <w:t>Improve</w:t>
      </w:r>
      <w:r w:rsidR="008D3861" w:rsidRPr="389D8787">
        <w:rPr>
          <w:rFonts w:eastAsiaTheme="minorEastAsia"/>
          <w:lang w:eastAsia="en-GB"/>
        </w:rPr>
        <w:t xml:space="preserve"> </w:t>
      </w:r>
      <w:r w:rsidRPr="389D8787">
        <w:rPr>
          <w:rFonts w:eastAsiaTheme="minorEastAsia"/>
          <w:lang w:eastAsia="en-GB"/>
        </w:rPr>
        <w:t xml:space="preserve">accessibility of written information to stakeholders with disabilities. </w:t>
      </w:r>
    </w:p>
    <w:p w14:paraId="674E788F" w14:textId="0EBAD297" w:rsidR="00EA3011" w:rsidRPr="008D3861" w:rsidRDefault="00527BDB" w:rsidP="389D8787">
      <w:pPr>
        <w:pStyle w:val="ListParagraph"/>
        <w:numPr>
          <w:ilvl w:val="0"/>
          <w:numId w:val="29"/>
        </w:numPr>
        <w:rPr>
          <w:rFonts w:eastAsiaTheme="minorEastAsia"/>
          <w:lang w:eastAsia="en-GB"/>
        </w:rPr>
      </w:pPr>
      <w:r w:rsidRPr="389D8787">
        <w:rPr>
          <w:rFonts w:eastAsiaTheme="minorEastAsia"/>
          <w:lang w:eastAsia="en-GB"/>
        </w:rPr>
        <w:t>Raise awareness and accountability in relation to disability and accessibility.</w:t>
      </w:r>
    </w:p>
    <w:p w14:paraId="25E35A6E" w14:textId="77777777" w:rsidR="00EA3011" w:rsidRDefault="00EA3011" w:rsidP="389D8787">
      <w:pPr>
        <w:rPr>
          <w:rFonts w:eastAsiaTheme="minorEastAsia"/>
          <w:lang w:eastAsia="en-GB"/>
        </w:rPr>
      </w:pPr>
    </w:p>
    <w:p w14:paraId="1204D9AF" w14:textId="7E4979AF" w:rsidR="00EA3011" w:rsidRDefault="00527BDB" w:rsidP="389D8787">
      <w:pPr>
        <w:rPr>
          <w:rFonts w:eastAsiaTheme="minorEastAsia"/>
          <w:lang w:eastAsia="en-GB"/>
        </w:rPr>
      </w:pPr>
      <w:r w:rsidRPr="389D8787">
        <w:rPr>
          <w:rFonts w:eastAsiaTheme="minorEastAsia"/>
          <w:lang w:eastAsia="en-GB"/>
        </w:rPr>
        <w:t>Specific action plans relating to the above areas will be reviewed and</w:t>
      </w:r>
      <w:r w:rsidR="008D3861" w:rsidRPr="389D8787">
        <w:rPr>
          <w:rFonts w:eastAsiaTheme="minorEastAsia"/>
          <w:lang w:eastAsia="en-GB"/>
        </w:rPr>
        <w:t xml:space="preserve"> modified as appropriate,</w:t>
      </w:r>
      <w:r w:rsidRPr="389D8787">
        <w:rPr>
          <w:rFonts w:eastAsiaTheme="minorEastAsia"/>
          <w:lang w:eastAsia="en-GB"/>
        </w:rPr>
        <w:t xml:space="preserve"> </w:t>
      </w:r>
      <w:r w:rsidR="00EA3011" w:rsidRPr="389D8787">
        <w:rPr>
          <w:rFonts w:eastAsiaTheme="minorEastAsia"/>
          <w:lang w:eastAsia="en-GB"/>
        </w:rPr>
        <w:t>biannually</w:t>
      </w:r>
      <w:r w:rsidRPr="389D8787">
        <w:rPr>
          <w:rFonts w:eastAsiaTheme="minorEastAsia"/>
          <w:lang w:eastAsia="en-GB"/>
        </w:rPr>
        <w:t xml:space="preserve">. </w:t>
      </w:r>
    </w:p>
    <w:p w14:paraId="5F7888FF" w14:textId="77777777" w:rsidR="00EA3011" w:rsidRDefault="00EA3011" w:rsidP="389D8787">
      <w:pPr>
        <w:rPr>
          <w:rFonts w:eastAsiaTheme="minorEastAsia"/>
          <w:lang w:eastAsia="en-GB"/>
        </w:rPr>
      </w:pPr>
    </w:p>
    <w:p w14:paraId="03B5DECD" w14:textId="0FE41401" w:rsidR="00EA3011" w:rsidRDefault="008D3861" w:rsidP="389D8787">
      <w:pPr>
        <w:rPr>
          <w:rFonts w:eastAsiaTheme="minorEastAsia"/>
          <w:lang w:eastAsia="en-GB"/>
        </w:rPr>
      </w:pPr>
      <w:r w:rsidRPr="389D8787">
        <w:rPr>
          <w:rFonts w:eastAsiaTheme="minorEastAsia"/>
          <w:lang w:eastAsia="en-GB"/>
        </w:rPr>
        <w:t xml:space="preserve">Egham Park School </w:t>
      </w:r>
      <w:r w:rsidR="00527BDB" w:rsidRPr="389D8787">
        <w:rPr>
          <w:rFonts w:eastAsiaTheme="minorEastAsia"/>
          <w:lang w:eastAsia="en-GB"/>
        </w:rPr>
        <w:t>will work to improve the accessibility of all students, staff and visitors (where appropriate) in the following areas:</w:t>
      </w:r>
    </w:p>
    <w:p w14:paraId="3A14E546" w14:textId="77777777" w:rsidR="00EA3011" w:rsidRDefault="00EA3011" w:rsidP="389D8787">
      <w:pPr>
        <w:rPr>
          <w:rFonts w:eastAsiaTheme="minorEastAsia"/>
          <w:lang w:eastAsia="en-GB"/>
        </w:rPr>
      </w:pPr>
    </w:p>
    <w:p w14:paraId="7D52AE84" w14:textId="77777777" w:rsidR="00EA3011" w:rsidRPr="008D3861" w:rsidRDefault="00527BDB" w:rsidP="389D8787">
      <w:pPr>
        <w:pStyle w:val="ListParagraph"/>
        <w:numPr>
          <w:ilvl w:val="0"/>
          <w:numId w:val="30"/>
        </w:numPr>
        <w:rPr>
          <w:rFonts w:eastAsiaTheme="minorEastAsia"/>
          <w:lang w:eastAsia="en-GB"/>
        </w:rPr>
      </w:pPr>
      <w:r w:rsidRPr="389D8787">
        <w:rPr>
          <w:rFonts w:eastAsiaTheme="minorEastAsia"/>
          <w:lang w:eastAsia="en-GB"/>
        </w:rPr>
        <w:t>School Curriculum</w:t>
      </w:r>
    </w:p>
    <w:p w14:paraId="3EA760DF" w14:textId="77777777" w:rsidR="00EA3011" w:rsidRPr="008D3861" w:rsidRDefault="00527BDB" w:rsidP="389D8787">
      <w:pPr>
        <w:pStyle w:val="ListParagraph"/>
        <w:numPr>
          <w:ilvl w:val="0"/>
          <w:numId w:val="30"/>
        </w:numPr>
        <w:rPr>
          <w:rFonts w:eastAsiaTheme="minorEastAsia"/>
          <w:lang w:eastAsia="en-GB"/>
        </w:rPr>
      </w:pPr>
      <w:r w:rsidRPr="389D8787">
        <w:rPr>
          <w:rFonts w:eastAsiaTheme="minorEastAsia"/>
          <w:lang w:eastAsia="en-GB"/>
        </w:rPr>
        <w:t>Physical Environment of the School</w:t>
      </w:r>
    </w:p>
    <w:p w14:paraId="3C251374" w14:textId="77777777" w:rsidR="00EA3011" w:rsidRPr="008D3861" w:rsidRDefault="00527BDB" w:rsidP="389D8787">
      <w:pPr>
        <w:pStyle w:val="ListParagraph"/>
        <w:numPr>
          <w:ilvl w:val="0"/>
          <w:numId w:val="30"/>
        </w:numPr>
        <w:rPr>
          <w:rFonts w:eastAsiaTheme="minorEastAsia"/>
          <w:lang w:eastAsia="en-GB"/>
        </w:rPr>
      </w:pPr>
      <w:r w:rsidRPr="389D8787">
        <w:rPr>
          <w:rFonts w:eastAsiaTheme="minorEastAsia"/>
          <w:lang w:eastAsia="en-GB"/>
        </w:rPr>
        <w:t xml:space="preserve">Information Sharing </w:t>
      </w:r>
    </w:p>
    <w:p w14:paraId="37DBFFCE" w14:textId="77777777" w:rsidR="00EA3011" w:rsidRDefault="00EA3011" w:rsidP="389D8787">
      <w:pPr>
        <w:rPr>
          <w:rFonts w:eastAsiaTheme="minorEastAsia"/>
          <w:lang w:eastAsia="en-GB"/>
        </w:rPr>
      </w:pPr>
    </w:p>
    <w:p w14:paraId="7C48F0B1" w14:textId="3840C6D1" w:rsidR="00EA3011" w:rsidRDefault="00527BDB" w:rsidP="389D8787">
      <w:pPr>
        <w:rPr>
          <w:rFonts w:eastAsiaTheme="minorEastAsia"/>
          <w:lang w:eastAsia="en-GB"/>
        </w:rPr>
      </w:pPr>
      <w:r w:rsidRPr="389D8787">
        <w:rPr>
          <w:rFonts w:eastAsiaTheme="minorEastAsia"/>
          <w:lang w:eastAsia="en-GB"/>
        </w:rPr>
        <w:t>The school will work to improve the delivery of written information to its</w:t>
      </w:r>
      <w:r w:rsidR="008D3861" w:rsidRPr="389D8787">
        <w:rPr>
          <w:rFonts w:eastAsiaTheme="minorEastAsia"/>
          <w:lang w:eastAsia="en-GB"/>
        </w:rPr>
        <w:t>’ students</w:t>
      </w:r>
      <w:r w:rsidRPr="389D8787">
        <w:rPr>
          <w:rFonts w:eastAsiaTheme="minorEastAsia"/>
          <w:lang w:eastAsia="en-GB"/>
        </w:rPr>
        <w:t xml:space="preserve">, staff, parents, and visitors. Where possible the school will make available the required information within a suitable format. </w:t>
      </w:r>
    </w:p>
    <w:p w14:paraId="2F389420" w14:textId="77777777" w:rsidR="00FF4867" w:rsidRDefault="00FF4867" w:rsidP="389D8787">
      <w:pPr>
        <w:rPr>
          <w:rFonts w:eastAsiaTheme="minorEastAsia"/>
          <w:lang w:eastAsia="en-GB"/>
        </w:rPr>
      </w:pPr>
    </w:p>
    <w:p w14:paraId="516B6649" w14:textId="77777777" w:rsidR="00FF4867" w:rsidRDefault="00527BDB" w:rsidP="389D8787">
      <w:pPr>
        <w:rPr>
          <w:rFonts w:eastAsiaTheme="minorEastAsia"/>
          <w:lang w:eastAsia="en-GB"/>
        </w:rPr>
      </w:pPr>
      <w:r w:rsidRPr="389D8787">
        <w:rPr>
          <w:rFonts w:eastAsiaTheme="minorEastAsia"/>
          <w:lang w:eastAsia="en-GB"/>
        </w:rPr>
        <w:t xml:space="preserve">This accessibility plan should be read in conjunction with the following policies, protocols, and documents: </w:t>
      </w:r>
    </w:p>
    <w:p w14:paraId="4BCC598F" w14:textId="77777777" w:rsidR="00FF4867" w:rsidRDefault="00FF4867" w:rsidP="389D8787">
      <w:pPr>
        <w:rPr>
          <w:rFonts w:eastAsiaTheme="minorEastAsia"/>
          <w:lang w:eastAsia="en-GB"/>
        </w:rPr>
      </w:pPr>
    </w:p>
    <w:p w14:paraId="3BD84321" w14:textId="77777777" w:rsidR="00FF4867" w:rsidRPr="008D3861" w:rsidRDefault="00527BDB" w:rsidP="389D8787">
      <w:pPr>
        <w:pStyle w:val="ListParagraph"/>
        <w:numPr>
          <w:ilvl w:val="0"/>
          <w:numId w:val="31"/>
        </w:numPr>
        <w:rPr>
          <w:rFonts w:eastAsiaTheme="minorEastAsia"/>
          <w:lang w:eastAsia="en-GB"/>
        </w:rPr>
      </w:pPr>
      <w:r w:rsidRPr="389D8787">
        <w:rPr>
          <w:rFonts w:eastAsiaTheme="minorEastAsia"/>
          <w:lang w:eastAsia="en-GB"/>
        </w:rPr>
        <w:t>Equality &amp; Diversity Policy</w:t>
      </w:r>
    </w:p>
    <w:p w14:paraId="3A659106" w14:textId="77777777" w:rsidR="00FF4867" w:rsidRPr="008D3861" w:rsidRDefault="00527BDB" w:rsidP="389D8787">
      <w:pPr>
        <w:pStyle w:val="ListParagraph"/>
        <w:numPr>
          <w:ilvl w:val="0"/>
          <w:numId w:val="31"/>
        </w:numPr>
        <w:rPr>
          <w:rFonts w:eastAsiaTheme="minorEastAsia"/>
          <w:lang w:eastAsia="en-GB"/>
        </w:rPr>
      </w:pPr>
      <w:r w:rsidRPr="389D8787">
        <w:rPr>
          <w:rFonts w:eastAsiaTheme="minorEastAsia"/>
          <w:lang w:eastAsia="en-GB"/>
        </w:rPr>
        <w:t>Health &amp; Safety Policy</w:t>
      </w:r>
    </w:p>
    <w:p w14:paraId="1953A776" w14:textId="339E369C" w:rsidR="00FF4867" w:rsidRPr="008D3861" w:rsidRDefault="00527BDB" w:rsidP="389D8787">
      <w:pPr>
        <w:pStyle w:val="ListParagraph"/>
        <w:numPr>
          <w:ilvl w:val="0"/>
          <w:numId w:val="31"/>
        </w:numPr>
        <w:rPr>
          <w:rFonts w:eastAsiaTheme="minorEastAsia"/>
          <w:lang w:eastAsia="en-GB"/>
        </w:rPr>
      </w:pPr>
      <w:r w:rsidRPr="389D8787">
        <w:rPr>
          <w:rFonts w:eastAsiaTheme="minorEastAsia"/>
          <w:lang w:eastAsia="en-GB"/>
        </w:rPr>
        <w:t>Child Protection and Safeguarding Policy</w:t>
      </w:r>
    </w:p>
    <w:p w14:paraId="5B0A1A6D" w14:textId="77777777" w:rsidR="00FF4867" w:rsidRPr="008D3861" w:rsidRDefault="00527BDB" w:rsidP="389D8787">
      <w:pPr>
        <w:pStyle w:val="ListParagraph"/>
        <w:numPr>
          <w:ilvl w:val="0"/>
          <w:numId w:val="31"/>
        </w:numPr>
        <w:rPr>
          <w:rFonts w:eastAsiaTheme="minorEastAsia"/>
          <w:lang w:eastAsia="en-GB"/>
        </w:rPr>
      </w:pPr>
      <w:r w:rsidRPr="389D8787">
        <w:rPr>
          <w:rFonts w:eastAsiaTheme="minorEastAsia"/>
          <w:lang w:eastAsia="en-GB"/>
        </w:rPr>
        <w:t xml:space="preserve">Admissions policy </w:t>
      </w:r>
    </w:p>
    <w:p w14:paraId="240806DD" w14:textId="77777777" w:rsidR="00FF4867" w:rsidRDefault="00FF4867" w:rsidP="389D8787">
      <w:pPr>
        <w:jc w:val="center"/>
        <w:rPr>
          <w:rFonts w:eastAsiaTheme="minorEastAsia"/>
          <w:lang w:eastAsia="en-GB"/>
        </w:rPr>
      </w:pPr>
    </w:p>
    <w:p w14:paraId="59B19D52" w14:textId="1F04DBD7" w:rsidR="00035CA0" w:rsidRDefault="00527BDB" w:rsidP="389D8787">
      <w:pPr>
        <w:jc w:val="center"/>
        <w:rPr>
          <w:rFonts w:eastAsiaTheme="minorEastAsia"/>
          <w:i/>
          <w:iCs/>
          <w:lang w:eastAsia="en-GB"/>
        </w:rPr>
      </w:pPr>
      <w:r w:rsidRPr="389D8787">
        <w:rPr>
          <w:rFonts w:eastAsiaTheme="minorEastAsia"/>
          <w:i/>
          <w:iCs/>
          <w:lang w:eastAsia="en-GB"/>
        </w:rPr>
        <w:t>The plan will be monitored</w:t>
      </w:r>
      <w:r w:rsidR="5E5B12C6" w:rsidRPr="389D8787">
        <w:rPr>
          <w:rFonts w:eastAsiaTheme="minorEastAsia"/>
          <w:i/>
          <w:iCs/>
          <w:lang w:eastAsia="en-GB"/>
        </w:rPr>
        <w:t>, reviewed and agree</w:t>
      </w:r>
      <w:r w:rsidR="69B7923C" w:rsidRPr="389D8787">
        <w:rPr>
          <w:rFonts w:eastAsiaTheme="minorEastAsia"/>
          <w:i/>
          <w:iCs/>
          <w:lang w:eastAsia="en-GB"/>
        </w:rPr>
        <w:t xml:space="preserve">d </w:t>
      </w:r>
      <w:r w:rsidR="008D3861" w:rsidRPr="389D8787">
        <w:rPr>
          <w:rFonts w:eastAsiaTheme="minorEastAsia"/>
          <w:i/>
          <w:iCs/>
          <w:lang w:eastAsia="en-GB"/>
        </w:rPr>
        <w:t xml:space="preserve">by the </w:t>
      </w:r>
      <w:r w:rsidR="261CC3F9" w:rsidRPr="389D8787">
        <w:rPr>
          <w:rFonts w:eastAsiaTheme="minorEastAsia"/>
          <w:i/>
          <w:iCs/>
          <w:lang w:eastAsia="en-GB"/>
        </w:rPr>
        <w:t>Senior Leadership Team</w:t>
      </w:r>
      <w:r w:rsidR="77132E6D" w:rsidRPr="389D8787">
        <w:rPr>
          <w:rFonts w:eastAsiaTheme="minorEastAsia"/>
          <w:i/>
          <w:iCs/>
          <w:lang w:eastAsia="en-GB"/>
        </w:rPr>
        <w:t xml:space="preserve"> in conjunction with school staff.</w:t>
      </w:r>
    </w:p>
    <w:p w14:paraId="5594FE53" w14:textId="7190A5A9" w:rsidR="00035CA0" w:rsidRDefault="00035CA0" w:rsidP="389D8787">
      <w:pPr>
        <w:rPr>
          <w:rFonts w:eastAsiaTheme="minorEastAsia"/>
          <w:lang w:eastAsia="en-GB"/>
        </w:rPr>
      </w:pPr>
    </w:p>
    <w:p w14:paraId="6B9E9F10" w14:textId="6746E99C" w:rsidR="00035CA0" w:rsidRDefault="00035CA0" w:rsidP="00680B78"/>
    <w:p w14:paraId="70872083" w14:textId="77777777" w:rsidR="00035CA0" w:rsidRDefault="00035CA0" w:rsidP="00680B78"/>
    <w:p w14:paraId="474E20FA" w14:textId="77777777" w:rsidR="00035CA0" w:rsidRDefault="00035CA0" w:rsidP="00680B78"/>
    <w:p w14:paraId="7FBCE41F" w14:textId="77777777" w:rsidR="00035CA0" w:rsidRDefault="002B4013" w:rsidP="00680B78">
      <w:r>
        <w:tab/>
      </w:r>
    </w:p>
    <w:p w14:paraId="6A2D0176" w14:textId="77777777" w:rsidR="00035CA0" w:rsidRDefault="00035CA0" w:rsidP="00680B78"/>
    <w:p w14:paraId="57001A34" w14:textId="77777777" w:rsidR="00035CA0" w:rsidRDefault="00035CA0" w:rsidP="00680B78"/>
    <w:p w14:paraId="4D9C8F32" w14:textId="77777777" w:rsidR="00035CA0" w:rsidRDefault="00035CA0" w:rsidP="00680B78"/>
    <w:p w14:paraId="2D7BD17A" w14:textId="77777777" w:rsidR="00035CA0" w:rsidRDefault="00035CA0" w:rsidP="00680B78"/>
    <w:p w14:paraId="1F51F357" w14:textId="77777777" w:rsidR="00035CA0" w:rsidRDefault="00035CA0" w:rsidP="00680B78"/>
    <w:p w14:paraId="2E2774E9" w14:textId="77777777" w:rsidR="00035CA0" w:rsidRDefault="00035CA0" w:rsidP="00680B78"/>
    <w:p w14:paraId="7C74AB9D" w14:textId="77777777" w:rsidR="00035CA0" w:rsidRDefault="00035CA0" w:rsidP="00680B78"/>
    <w:p w14:paraId="4EDA2AF6" w14:textId="77777777" w:rsidR="00035CA0" w:rsidRDefault="00035CA0" w:rsidP="00680B78"/>
    <w:p w14:paraId="311EEF73" w14:textId="77777777" w:rsidR="00035CA0" w:rsidRDefault="00035CA0" w:rsidP="00680B78"/>
    <w:p w14:paraId="2146911A" w14:textId="77777777" w:rsidR="00035CA0" w:rsidRDefault="00035CA0" w:rsidP="00680B78"/>
    <w:p w14:paraId="546964C9" w14:textId="77777777" w:rsidR="00035CA0" w:rsidRDefault="00035CA0" w:rsidP="00680B78"/>
    <w:p w14:paraId="0EDC66B0" w14:textId="77777777" w:rsidR="00035CA0" w:rsidRDefault="00035CA0" w:rsidP="00680B78"/>
    <w:p w14:paraId="3D3D1BD1" w14:textId="6A587D5C" w:rsidR="00035CA0" w:rsidRDefault="00035CA0" w:rsidP="560FEA2C"/>
    <w:p w14:paraId="5C424840" w14:textId="77777777" w:rsidR="002112FD" w:rsidRDefault="002B4013" w:rsidP="00680B78">
      <w:r>
        <w:tab/>
      </w:r>
    </w:p>
    <w:p w14:paraId="368D0777" w14:textId="2F9BB4EE" w:rsidR="00035CA0" w:rsidRPr="00680B78" w:rsidRDefault="00035CA0" w:rsidP="389D8787">
      <w:pPr>
        <w:sectPr w:rsidR="00035CA0" w:rsidRPr="00680B78" w:rsidSect="008256CA">
          <w:headerReference w:type="default" r:id="rId12"/>
          <w:footerReference w:type="even" r:id="rId13"/>
          <w:footerReference w:type="default" r:id="rId14"/>
          <w:pgSz w:w="11906" w:h="16838"/>
          <w:pgMar w:top="720" w:right="720" w:bottom="720" w:left="720" w:header="708" w:footer="283" w:gutter="0"/>
          <w:cols w:space="708"/>
          <w:docGrid w:linePitch="360"/>
        </w:sectPr>
      </w:pPr>
    </w:p>
    <w:p w14:paraId="245F13C4" w14:textId="77777777" w:rsidR="00646E3E" w:rsidRDefault="00646E3E">
      <w:pPr>
        <w:rPr>
          <w:b/>
          <w:bCs/>
          <w:color w:val="000000" w:themeColor="text1"/>
        </w:rPr>
      </w:pPr>
    </w:p>
    <w:tbl>
      <w:tblPr>
        <w:tblStyle w:val="TableGrid"/>
        <w:tblW w:w="15422" w:type="dxa"/>
        <w:tblLook w:val="04A0" w:firstRow="1" w:lastRow="0" w:firstColumn="1" w:lastColumn="0" w:noHBand="0" w:noVBand="1"/>
      </w:tblPr>
      <w:tblGrid>
        <w:gridCol w:w="6769"/>
        <w:gridCol w:w="561"/>
        <w:gridCol w:w="585"/>
        <w:gridCol w:w="7507"/>
      </w:tblGrid>
      <w:tr w:rsidR="00646E3E" w14:paraId="427D6D58" w14:textId="77777777" w:rsidTr="560FEA2C">
        <w:tc>
          <w:tcPr>
            <w:tcW w:w="6780" w:type="dxa"/>
            <w:shd w:val="clear" w:color="auto" w:fill="35B6A2"/>
          </w:tcPr>
          <w:p w14:paraId="12B659B6" w14:textId="77777777" w:rsidR="00646E3E" w:rsidRDefault="00646E3E" w:rsidP="00333E41">
            <w:pPr>
              <w:rPr>
                <w:color w:val="198576"/>
              </w:rPr>
            </w:pPr>
          </w:p>
        </w:tc>
        <w:tc>
          <w:tcPr>
            <w:tcW w:w="538" w:type="dxa"/>
            <w:shd w:val="clear" w:color="auto" w:fill="35B6A2"/>
          </w:tcPr>
          <w:p w14:paraId="789C4BF8" w14:textId="39713F01" w:rsidR="00646E3E" w:rsidRPr="00646E3E" w:rsidRDefault="00646E3E" w:rsidP="00646E3E">
            <w:pPr>
              <w:jc w:val="center"/>
              <w:rPr>
                <w:color w:val="FFFFFF" w:themeColor="background1"/>
              </w:rPr>
            </w:pPr>
            <w:r>
              <w:rPr>
                <w:color w:val="FFFFFF" w:themeColor="background1"/>
              </w:rPr>
              <w:t>YES</w:t>
            </w:r>
          </w:p>
        </w:tc>
        <w:tc>
          <w:tcPr>
            <w:tcW w:w="585" w:type="dxa"/>
            <w:shd w:val="clear" w:color="auto" w:fill="35B6A2"/>
          </w:tcPr>
          <w:p w14:paraId="1F1B536B" w14:textId="5A61E8E4" w:rsidR="00646E3E" w:rsidRPr="00646E3E" w:rsidRDefault="00646E3E" w:rsidP="00646E3E">
            <w:pPr>
              <w:jc w:val="center"/>
              <w:rPr>
                <w:color w:val="FFFFFF" w:themeColor="background1"/>
              </w:rPr>
            </w:pPr>
            <w:r>
              <w:rPr>
                <w:color w:val="FFFFFF" w:themeColor="background1"/>
              </w:rPr>
              <w:t>NO</w:t>
            </w:r>
          </w:p>
        </w:tc>
        <w:tc>
          <w:tcPr>
            <w:tcW w:w="7519" w:type="dxa"/>
            <w:shd w:val="clear" w:color="auto" w:fill="35B6A2"/>
          </w:tcPr>
          <w:p w14:paraId="765C001E" w14:textId="05AFAFA5" w:rsidR="00646E3E" w:rsidRPr="00646E3E" w:rsidRDefault="00646E3E" w:rsidP="00646E3E">
            <w:pPr>
              <w:jc w:val="center"/>
              <w:rPr>
                <w:color w:val="FFFFFF" w:themeColor="background1"/>
              </w:rPr>
            </w:pPr>
            <w:r>
              <w:rPr>
                <w:color w:val="FFFFFF" w:themeColor="background1"/>
              </w:rPr>
              <w:t>ACTION</w:t>
            </w:r>
            <w:r w:rsidR="003F4D11">
              <w:rPr>
                <w:color w:val="FFFFFF" w:themeColor="background1"/>
              </w:rPr>
              <w:t>/COMMENTS</w:t>
            </w:r>
          </w:p>
        </w:tc>
      </w:tr>
      <w:tr w:rsidR="00646E3E" w14:paraId="192655EF" w14:textId="77777777" w:rsidTr="560FEA2C">
        <w:tc>
          <w:tcPr>
            <w:tcW w:w="6780" w:type="dxa"/>
          </w:tcPr>
          <w:p w14:paraId="60D898EA" w14:textId="2040CC21" w:rsidR="00646E3E" w:rsidRPr="000D4955" w:rsidRDefault="000D4955" w:rsidP="00333E41">
            <w:pPr>
              <w:rPr>
                <w:color w:val="000000" w:themeColor="text1"/>
              </w:rPr>
            </w:pPr>
            <w:r w:rsidRPr="560FEA2C">
              <w:rPr>
                <w:color w:val="000000" w:themeColor="text1"/>
              </w:rPr>
              <w:t>Do</w:t>
            </w:r>
            <w:r w:rsidR="00FC385D" w:rsidRPr="560FEA2C">
              <w:rPr>
                <w:color w:val="000000" w:themeColor="text1"/>
              </w:rPr>
              <w:t xml:space="preserve">es the </w:t>
            </w:r>
            <w:r w:rsidR="00106CCC" w:rsidRPr="560FEA2C">
              <w:rPr>
                <w:color w:val="000000" w:themeColor="text1"/>
              </w:rPr>
              <w:t>curriculum</w:t>
            </w:r>
            <w:r w:rsidRPr="560FEA2C">
              <w:rPr>
                <w:color w:val="000000" w:themeColor="text1"/>
              </w:rPr>
              <w:t xml:space="preserve"> provide opportunities for all </w:t>
            </w:r>
            <w:r w:rsidR="00FC385D" w:rsidRPr="560FEA2C">
              <w:rPr>
                <w:color w:val="000000" w:themeColor="text1"/>
              </w:rPr>
              <w:t xml:space="preserve">pupils </w:t>
            </w:r>
            <w:r w:rsidRPr="560FEA2C">
              <w:rPr>
                <w:color w:val="000000" w:themeColor="text1"/>
              </w:rPr>
              <w:t>to achieve</w:t>
            </w:r>
            <w:r w:rsidR="2888EFB1" w:rsidRPr="560FEA2C">
              <w:rPr>
                <w:color w:val="000000" w:themeColor="text1"/>
              </w:rPr>
              <w:t>?</w:t>
            </w:r>
          </w:p>
        </w:tc>
        <w:tc>
          <w:tcPr>
            <w:tcW w:w="538" w:type="dxa"/>
          </w:tcPr>
          <w:p w14:paraId="706F41F0" w14:textId="70CC7168" w:rsidR="00646E3E" w:rsidRDefault="000D4955" w:rsidP="000D4955">
            <w:pPr>
              <w:ind w:left="720" w:hanging="720"/>
              <w:rPr>
                <w:color w:val="198576"/>
              </w:rPr>
            </w:pPr>
            <w:r w:rsidRPr="000D4955">
              <w:rPr>
                <w:rFonts w:ascii="Wingdings" w:hAnsi="Wingdings"/>
                <w:color w:val="000000" w:themeColor="text1"/>
              </w:rPr>
              <w:t>ü</w:t>
            </w:r>
          </w:p>
        </w:tc>
        <w:tc>
          <w:tcPr>
            <w:tcW w:w="585" w:type="dxa"/>
          </w:tcPr>
          <w:p w14:paraId="77419AD5" w14:textId="77777777" w:rsidR="00646E3E" w:rsidRDefault="00646E3E" w:rsidP="00333E41">
            <w:pPr>
              <w:rPr>
                <w:color w:val="198576"/>
              </w:rPr>
            </w:pPr>
          </w:p>
        </w:tc>
        <w:tc>
          <w:tcPr>
            <w:tcW w:w="7519" w:type="dxa"/>
          </w:tcPr>
          <w:p w14:paraId="2ADDC6F4" w14:textId="77777777" w:rsidR="00646E3E" w:rsidRDefault="00646E3E" w:rsidP="00333E41">
            <w:pPr>
              <w:rPr>
                <w:color w:val="198576"/>
              </w:rPr>
            </w:pPr>
          </w:p>
        </w:tc>
      </w:tr>
      <w:tr w:rsidR="00646E3E" w14:paraId="7E21B9F2" w14:textId="77777777" w:rsidTr="560FEA2C">
        <w:tc>
          <w:tcPr>
            <w:tcW w:w="6780" w:type="dxa"/>
          </w:tcPr>
          <w:p w14:paraId="6EBB7CC0" w14:textId="248B9052" w:rsidR="00646E3E" w:rsidRPr="000D4955" w:rsidRDefault="00FC385D" w:rsidP="00333E41">
            <w:pPr>
              <w:rPr>
                <w:color w:val="000000" w:themeColor="text1"/>
              </w:rPr>
            </w:pPr>
            <w:r w:rsidRPr="560FEA2C">
              <w:rPr>
                <w:color w:val="000000" w:themeColor="text1"/>
              </w:rPr>
              <w:t xml:space="preserve">Is the </w:t>
            </w:r>
            <w:r w:rsidR="00106CCC" w:rsidRPr="560FEA2C">
              <w:rPr>
                <w:color w:val="000000" w:themeColor="text1"/>
              </w:rPr>
              <w:t>curriculum</w:t>
            </w:r>
            <w:r w:rsidRPr="560FEA2C">
              <w:rPr>
                <w:color w:val="000000" w:themeColor="text1"/>
              </w:rPr>
              <w:t xml:space="preserve"> responsive</w:t>
            </w:r>
            <w:r w:rsidR="000D4955" w:rsidRPr="560FEA2C">
              <w:rPr>
                <w:color w:val="000000" w:themeColor="text1"/>
              </w:rPr>
              <w:t xml:space="preserve"> to </w:t>
            </w:r>
            <w:r w:rsidRPr="560FEA2C">
              <w:rPr>
                <w:color w:val="000000" w:themeColor="text1"/>
              </w:rPr>
              <w:t>pupils’ diversity</w:t>
            </w:r>
            <w:r w:rsidR="7F641E43" w:rsidRPr="560FEA2C">
              <w:rPr>
                <w:color w:val="000000" w:themeColor="text1"/>
              </w:rPr>
              <w:t>?</w:t>
            </w:r>
          </w:p>
        </w:tc>
        <w:tc>
          <w:tcPr>
            <w:tcW w:w="538" w:type="dxa"/>
          </w:tcPr>
          <w:p w14:paraId="29ADC42B" w14:textId="7E3BEF09" w:rsidR="00646E3E" w:rsidRDefault="00FC385D" w:rsidP="00333E41">
            <w:pPr>
              <w:rPr>
                <w:color w:val="198576"/>
              </w:rPr>
            </w:pPr>
            <w:r w:rsidRPr="00FC385D">
              <w:rPr>
                <w:rFonts w:ascii="Wingdings" w:hAnsi="Wingdings"/>
                <w:color w:val="000000" w:themeColor="text1"/>
              </w:rPr>
              <w:t>ü</w:t>
            </w:r>
          </w:p>
        </w:tc>
        <w:tc>
          <w:tcPr>
            <w:tcW w:w="585" w:type="dxa"/>
          </w:tcPr>
          <w:p w14:paraId="0A4B6730" w14:textId="77777777" w:rsidR="00646E3E" w:rsidRDefault="00646E3E" w:rsidP="00333E41">
            <w:pPr>
              <w:rPr>
                <w:color w:val="198576"/>
              </w:rPr>
            </w:pPr>
          </w:p>
        </w:tc>
        <w:tc>
          <w:tcPr>
            <w:tcW w:w="7519" w:type="dxa"/>
          </w:tcPr>
          <w:p w14:paraId="09C24D72" w14:textId="77777777" w:rsidR="00646E3E" w:rsidRDefault="00646E3E" w:rsidP="00333E41">
            <w:pPr>
              <w:rPr>
                <w:color w:val="198576"/>
              </w:rPr>
            </w:pPr>
          </w:p>
        </w:tc>
      </w:tr>
      <w:tr w:rsidR="00646E3E" w14:paraId="0DE69AE5" w14:textId="77777777" w:rsidTr="560FEA2C">
        <w:tc>
          <w:tcPr>
            <w:tcW w:w="6780" w:type="dxa"/>
          </w:tcPr>
          <w:p w14:paraId="6EE76735" w14:textId="186A46AE" w:rsidR="00646E3E" w:rsidRPr="00FC385D" w:rsidRDefault="00106CCC" w:rsidP="00333E41">
            <w:pPr>
              <w:rPr>
                <w:color w:val="000000" w:themeColor="text1"/>
              </w:rPr>
            </w:pPr>
            <w:r w:rsidRPr="560FEA2C">
              <w:rPr>
                <w:color w:val="000000" w:themeColor="text1"/>
              </w:rPr>
              <w:t>Does</w:t>
            </w:r>
            <w:r w:rsidR="00FC385D" w:rsidRPr="560FEA2C">
              <w:rPr>
                <w:color w:val="000000" w:themeColor="text1"/>
              </w:rPr>
              <w:t xml:space="preserve"> the </w:t>
            </w:r>
            <w:r w:rsidRPr="560FEA2C">
              <w:rPr>
                <w:color w:val="000000" w:themeColor="text1"/>
              </w:rPr>
              <w:t>curriculum</w:t>
            </w:r>
            <w:r w:rsidR="00FC385D" w:rsidRPr="560FEA2C">
              <w:rPr>
                <w:color w:val="000000" w:themeColor="text1"/>
              </w:rPr>
              <w:t xml:space="preserve"> provide for alternative routes to understand the benefit of PE (Known as</w:t>
            </w:r>
            <w:r w:rsidR="24B5D97F" w:rsidRPr="560FEA2C">
              <w:rPr>
                <w:color w:val="000000" w:themeColor="text1"/>
              </w:rPr>
              <w:t xml:space="preserve"> Physical Wellbeing</w:t>
            </w:r>
            <w:r w:rsidR="00FC385D" w:rsidRPr="560FEA2C">
              <w:rPr>
                <w:color w:val="000000" w:themeColor="text1"/>
              </w:rPr>
              <w:t xml:space="preserve"> at EPS)</w:t>
            </w:r>
            <w:r w:rsidR="4BC34251" w:rsidRPr="560FEA2C">
              <w:rPr>
                <w:color w:val="000000" w:themeColor="text1"/>
              </w:rPr>
              <w:t>?</w:t>
            </w:r>
          </w:p>
        </w:tc>
        <w:tc>
          <w:tcPr>
            <w:tcW w:w="538" w:type="dxa"/>
          </w:tcPr>
          <w:p w14:paraId="3E6F447B" w14:textId="57693A04" w:rsidR="00646E3E" w:rsidRPr="00FC385D" w:rsidRDefault="00FC385D" w:rsidP="00FC385D">
            <w:pPr>
              <w:ind w:left="720" w:hanging="720"/>
              <w:rPr>
                <w:color w:val="000000" w:themeColor="text1"/>
              </w:rPr>
            </w:pPr>
            <w:r>
              <w:rPr>
                <w:rFonts w:ascii="Wingdings" w:hAnsi="Wingdings"/>
                <w:color w:val="000000" w:themeColor="text1"/>
              </w:rPr>
              <w:t>ü</w:t>
            </w:r>
          </w:p>
        </w:tc>
        <w:tc>
          <w:tcPr>
            <w:tcW w:w="585" w:type="dxa"/>
          </w:tcPr>
          <w:p w14:paraId="4DA2EFA2" w14:textId="77777777" w:rsidR="00646E3E" w:rsidRDefault="00646E3E" w:rsidP="00333E41">
            <w:pPr>
              <w:rPr>
                <w:color w:val="198576"/>
              </w:rPr>
            </w:pPr>
          </w:p>
        </w:tc>
        <w:tc>
          <w:tcPr>
            <w:tcW w:w="7519" w:type="dxa"/>
          </w:tcPr>
          <w:p w14:paraId="7ED00898" w14:textId="77777777" w:rsidR="00646E3E" w:rsidRDefault="00646E3E" w:rsidP="00333E41">
            <w:pPr>
              <w:rPr>
                <w:color w:val="198576"/>
              </w:rPr>
            </w:pPr>
          </w:p>
        </w:tc>
      </w:tr>
      <w:tr w:rsidR="00646E3E" w14:paraId="5554E6FE" w14:textId="77777777" w:rsidTr="560FEA2C">
        <w:tc>
          <w:tcPr>
            <w:tcW w:w="6780" w:type="dxa"/>
          </w:tcPr>
          <w:p w14:paraId="62D0F76A" w14:textId="5DC34552" w:rsidR="00646E3E" w:rsidRPr="00FC385D" w:rsidRDefault="00FC385D" w:rsidP="00333E41">
            <w:pPr>
              <w:rPr>
                <w:color w:val="000000" w:themeColor="text1"/>
              </w:rPr>
            </w:pPr>
            <w:r w:rsidRPr="560FEA2C">
              <w:rPr>
                <w:color w:val="000000" w:themeColor="text1"/>
              </w:rPr>
              <w:t xml:space="preserve">Does the </w:t>
            </w:r>
            <w:r w:rsidR="00106CCC" w:rsidRPr="560FEA2C">
              <w:rPr>
                <w:color w:val="000000" w:themeColor="text1"/>
              </w:rPr>
              <w:t>curriculum</w:t>
            </w:r>
            <w:r w:rsidRPr="560FEA2C">
              <w:rPr>
                <w:color w:val="000000" w:themeColor="text1"/>
              </w:rPr>
              <w:t xml:space="preserve"> provide opportunities for Blended Learning</w:t>
            </w:r>
            <w:r w:rsidR="17D96264" w:rsidRPr="560FEA2C">
              <w:rPr>
                <w:color w:val="000000" w:themeColor="text1"/>
              </w:rPr>
              <w:t>?</w:t>
            </w:r>
          </w:p>
        </w:tc>
        <w:tc>
          <w:tcPr>
            <w:tcW w:w="538" w:type="dxa"/>
          </w:tcPr>
          <w:p w14:paraId="05B08E81" w14:textId="0B0FA91C" w:rsidR="00646E3E" w:rsidRDefault="00106CCC" w:rsidP="00333E41">
            <w:pPr>
              <w:rPr>
                <w:color w:val="198576"/>
              </w:rPr>
            </w:pPr>
            <w:r w:rsidRPr="00106CCC">
              <w:rPr>
                <w:rFonts w:ascii="Wingdings" w:hAnsi="Wingdings"/>
                <w:color w:val="000000" w:themeColor="text1"/>
              </w:rPr>
              <w:t>ü</w:t>
            </w:r>
          </w:p>
        </w:tc>
        <w:tc>
          <w:tcPr>
            <w:tcW w:w="585" w:type="dxa"/>
          </w:tcPr>
          <w:p w14:paraId="61579B0A" w14:textId="77777777" w:rsidR="00646E3E" w:rsidRDefault="00646E3E" w:rsidP="00333E41">
            <w:pPr>
              <w:rPr>
                <w:color w:val="198576"/>
              </w:rPr>
            </w:pPr>
          </w:p>
        </w:tc>
        <w:tc>
          <w:tcPr>
            <w:tcW w:w="7519" w:type="dxa"/>
          </w:tcPr>
          <w:p w14:paraId="78E3C6F7" w14:textId="77777777" w:rsidR="00646E3E" w:rsidRDefault="00646E3E" w:rsidP="00333E41">
            <w:pPr>
              <w:rPr>
                <w:color w:val="198576"/>
              </w:rPr>
            </w:pPr>
          </w:p>
        </w:tc>
      </w:tr>
      <w:tr w:rsidR="00646E3E" w14:paraId="1A6C224C" w14:textId="77777777" w:rsidTr="560FEA2C">
        <w:tc>
          <w:tcPr>
            <w:tcW w:w="6780" w:type="dxa"/>
          </w:tcPr>
          <w:p w14:paraId="352E8274" w14:textId="0DF6CE6A" w:rsidR="00646E3E" w:rsidRPr="00106CCC" w:rsidRDefault="00106CCC" w:rsidP="00333E41">
            <w:pPr>
              <w:rPr>
                <w:color w:val="000000" w:themeColor="text1"/>
              </w:rPr>
            </w:pPr>
            <w:r w:rsidRPr="560FEA2C">
              <w:rPr>
                <w:color w:val="000000" w:themeColor="text1"/>
              </w:rPr>
              <w:t>Are all pupils provided with access to IT to support their learning</w:t>
            </w:r>
            <w:r w:rsidR="2DA552C1" w:rsidRPr="560FEA2C">
              <w:rPr>
                <w:color w:val="000000" w:themeColor="text1"/>
              </w:rPr>
              <w:t>?</w:t>
            </w:r>
          </w:p>
        </w:tc>
        <w:tc>
          <w:tcPr>
            <w:tcW w:w="538" w:type="dxa"/>
          </w:tcPr>
          <w:p w14:paraId="544F705C" w14:textId="145BE448" w:rsidR="00646E3E" w:rsidRDefault="00106CCC" w:rsidP="00106CCC">
            <w:pPr>
              <w:ind w:left="720" w:hanging="720"/>
              <w:rPr>
                <w:color w:val="198576"/>
              </w:rPr>
            </w:pPr>
            <w:r w:rsidRPr="00835351">
              <w:rPr>
                <w:rFonts w:ascii="Wingdings" w:hAnsi="Wingdings"/>
                <w:color w:val="000000" w:themeColor="text1"/>
              </w:rPr>
              <w:t>ü</w:t>
            </w:r>
          </w:p>
        </w:tc>
        <w:tc>
          <w:tcPr>
            <w:tcW w:w="585" w:type="dxa"/>
          </w:tcPr>
          <w:p w14:paraId="0696598F" w14:textId="77777777" w:rsidR="00646E3E" w:rsidRDefault="00646E3E" w:rsidP="00333E41">
            <w:pPr>
              <w:rPr>
                <w:color w:val="198576"/>
              </w:rPr>
            </w:pPr>
          </w:p>
        </w:tc>
        <w:tc>
          <w:tcPr>
            <w:tcW w:w="7519" w:type="dxa"/>
          </w:tcPr>
          <w:p w14:paraId="50F67826" w14:textId="77777777" w:rsidR="00646E3E" w:rsidRDefault="00646E3E" w:rsidP="00333E41">
            <w:pPr>
              <w:rPr>
                <w:color w:val="198576"/>
              </w:rPr>
            </w:pPr>
          </w:p>
        </w:tc>
      </w:tr>
      <w:tr w:rsidR="00646E3E" w14:paraId="45A12C2F" w14:textId="77777777" w:rsidTr="560FEA2C">
        <w:tc>
          <w:tcPr>
            <w:tcW w:w="6780" w:type="dxa"/>
          </w:tcPr>
          <w:p w14:paraId="416C84F1" w14:textId="78FFA1B6" w:rsidR="00646E3E" w:rsidRPr="00835351" w:rsidRDefault="00835351" w:rsidP="00333E41">
            <w:pPr>
              <w:rPr>
                <w:color w:val="000000" w:themeColor="text1"/>
              </w:rPr>
            </w:pPr>
            <w:r w:rsidRPr="560FEA2C">
              <w:rPr>
                <w:color w:val="000000" w:themeColor="text1"/>
              </w:rPr>
              <w:t>Are there high expectations of all pupils</w:t>
            </w:r>
            <w:r w:rsidR="041824C7" w:rsidRPr="560FEA2C">
              <w:rPr>
                <w:color w:val="000000" w:themeColor="text1"/>
              </w:rPr>
              <w:t>?</w:t>
            </w:r>
          </w:p>
        </w:tc>
        <w:tc>
          <w:tcPr>
            <w:tcW w:w="538" w:type="dxa"/>
          </w:tcPr>
          <w:p w14:paraId="7B34E864" w14:textId="6D9470CA" w:rsidR="00646E3E" w:rsidRDefault="00835351" w:rsidP="00333E41">
            <w:pPr>
              <w:rPr>
                <w:color w:val="198576"/>
              </w:rPr>
            </w:pPr>
            <w:r w:rsidRPr="00835351">
              <w:rPr>
                <w:rFonts w:ascii="Wingdings" w:hAnsi="Wingdings"/>
                <w:color w:val="000000" w:themeColor="text1"/>
              </w:rPr>
              <w:t>ü</w:t>
            </w:r>
          </w:p>
        </w:tc>
        <w:tc>
          <w:tcPr>
            <w:tcW w:w="585" w:type="dxa"/>
          </w:tcPr>
          <w:p w14:paraId="37C4322D" w14:textId="77777777" w:rsidR="00646E3E" w:rsidRDefault="00646E3E" w:rsidP="00333E41">
            <w:pPr>
              <w:rPr>
                <w:color w:val="198576"/>
              </w:rPr>
            </w:pPr>
          </w:p>
        </w:tc>
        <w:tc>
          <w:tcPr>
            <w:tcW w:w="7519" w:type="dxa"/>
          </w:tcPr>
          <w:p w14:paraId="7CC5A6E9" w14:textId="77777777" w:rsidR="00646E3E" w:rsidRDefault="00646E3E" w:rsidP="00333E41">
            <w:pPr>
              <w:rPr>
                <w:color w:val="198576"/>
              </w:rPr>
            </w:pPr>
          </w:p>
        </w:tc>
      </w:tr>
      <w:tr w:rsidR="00646E3E" w14:paraId="379A7573" w14:textId="77777777" w:rsidTr="560FEA2C">
        <w:trPr>
          <w:trHeight w:val="678"/>
        </w:trPr>
        <w:tc>
          <w:tcPr>
            <w:tcW w:w="6780" w:type="dxa"/>
          </w:tcPr>
          <w:p w14:paraId="5328E482" w14:textId="717904DA" w:rsidR="00646E3E" w:rsidRPr="00BB365F" w:rsidRDefault="00835351" w:rsidP="00333E41">
            <w:pPr>
              <w:rPr>
                <w:color w:val="000000" w:themeColor="text1"/>
              </w:rPr>
            </w:pPr>
            <w:r w:rsidRPr="560FEA2C">
              <w:rPr>
                <w:color w:val="000000" w:themeColor="text1"/>
              </w:rPr>
              <w:t xml:space="preserve">Do staff seek to recognise and remove </w:t>
            </w:r>
            <w:r w:rsidR="00BB365F" w:rsidRPr="560FEA2C">
              <w:rPr>
                <w:color w:val="000000" w:themeColor="text1"/>
              </w:rPr>
              <w:t>barriers to learning and participation</w:t>
            </w:r>
            <w:r w:rsidR="2108CB04" w:rsidRPr="560FEA2C">
              <w:rPr>
                <w:color w:val="000000" w:themeColor="text1"/>
              </w:rPr>
              <w:t>?</w:t>
            </w:r>
          </w:p>
        </w:tc>
        <w:tc>
          <w:tcPr>
            <w:tcW w:w="538" w:type="dxa"/>
          </w:tcPr>
          <w:p w14:paraId="62D33C78" w14:textId="7C9BC668" w:rsidR="00646E3E" w:rsidRDefault="00BB365F" w:rsidP="00BB365F">
            <w:pPr>
              <w:ind w:left="720" w:hanging="720"/>
              <w:rPr>
                <w:color w:val="198576"/>
              </w:rPr>
            </w:pPr>
            <w:r w:rsidRPr="00BB365F">
              <w:rPr>
                <w:rFonts w:ascii="Wingdings" w:hAnsi="Wingdings"/>
                <w:color w:val="000000" w:themeColor="text1"/>
              </w:rPr>
              <w:t>ü</w:t>
            </w:r>
          </w:p>
        </w:tc>
        <w:tc>
          <w:tcPr>
            <w:tcW w:w="585" w:type="dxa"/>
          </w:tcPr>
          <w:p w14:paraId="5CC3C15A" w14:textId="77777777" w:rsidR="00646E3E" w:rsidRDefault="00646E3E" w:rsidP="00333E41">
            <w:pPr>
              <w:rPr>
                <w:color w:val="198576"/>
              </w:rPr>
            </w:pPr>
          </w:p>
        </w:tc>
        <w:tc>
          <w:tcPr>
            <w:tcW w:w="7519" w:type="dxa"/>
          </w:tcPr>
          <w:p w14:paraId="5CDD79E7" w14:textId="77777777" w:rsidR="00646E3E" w:rsidRDefault="00646E3E" w:rsidP="00333E41">
            <w:pPr>
              <w:rPr>
                <w:color w:val="198576"/>
              </w:rPr>
            </w:pPr>
          </w:p>
        </w:tc>
      </w:tr>
      <w:tr w:rsidR="001F2D7E" w14:paraId="428A35F7" w14:textId="77777777" w:rsidTr="560FEA2C">
        <w:tc>
          <w:tcPr>
            <w:tcW w:w="6780" w:type="dxa"/>
          </w:tcPr>
          <w:p w14:paraId="65DE63E3" w14:textId="7848007B" w:rsidR="001F2D7E" w:rsidRPr="000D4955" w:rsidRDefault="001F2D7E" w:rsidP="00333E41">
            <w:pPr>
              <w:rPr>
                <w:color w:val="000000" w:themeColor="text1"/>
              </w:rPr>
            </w:pPr>
            <w:r w:rsidRPr="560FEA2C">
              <w:rPr>
                <w:color w:val="000000" w:themeColor="text1"/>
              </w:rPr>
              <w:t xml:space="preserve">In the school building, does the size and layout of areas allow access for all </w:t>
            </w:r>
            <w:r w:rsidR="00A215EC" w:rsidRPr="560FEA2C">
              <w:rPr>
                <w:color w:val="000000" w:themeColor="text1"/>
              </w:rPr>
              <w:t>pupils</w:t>
            </w:r>
            <w:r w:rsidR="67067F07" w:rsidRPr="560FEA2C">
              <w:rPr>
                <w:color w:val="000000" w:themeColor="text1"/>
              </w:rPr>
              <w:t>?</w:t>
            </w:r>
          </w:p>
        </w:tc>
        <w:tc>
          <w:tcPr>
            <w:tcW w:w="538" w:type="dxa"/>
          </w:tcPr>
          <w:p w14:paraId="1FAAE5D4" w14:textId="5D05E3A2" w:rsidR="001F2D7E" w:rsidRDefault="001F2D7E" w:rsidP="00333E41">
            <w:pPr>
              <w:ind w:left="720" w:hanging="720"/>
              <w:rPr>
                <w:color w:val="198576"/>
              </w:rPr>
            </w:pPr>
          </w:p>
        </w:tc>
        <w:tc>
          <w:tcPr>
            <w:tcW w:w="585" w:type="dxa"/>
          </w:tcPr>
          <w:p w14:paraId="7A3FB673" w14:textId="45FAB31D" w:rsidR="001F2D7E" w:rsidRDefault="001F2D7E" w:rsidP="00333E41">
            <w:pPr>
              <w:rPr>
                <w:color w:val="198576"/>
              </w:rPr>
            </w:pPr>
            <w:r w:rsidRPr="000D4955">
              <w:rPr>
                <w:rFonts w:ascii="Wingdings" w:hAnsi="Wingdings"/>
                <w:color w:val="000000" w:themeColor="text1"/>
              </w:rPr>
              <w:t>ü</w:t>
            </w:r>
          </w:p>
        </w:tc>
        <w:tc>
          <w:tcPr>
            <w:tcW w:w="7519" w:type="dxa"/>
          </w:tcPr>
          <w:p w14:paraId="79476212" w14:textId="37891365" w:rsidR="001F2D7E" w:rsidRPr="001F2D7E" w:rsidRDefault="001F2D7E" w:rsidP="00333E41">
            <w:pPr>
              <w:rPr>
                <w:color w:val="000000" w:themeColor="text1"/>
              </w:rPr>
            </w:pPr>
            <w:r>
              <w:rPr>
                <w:color w:val="000000" w:themeColor="text1"/>
              </w:rPr>
              <w:t>The design of the building mean that it is not accessible to wheelchair users.  The confines of the building itself means that this would be difficult to alter.</w:t>
            </w:r>
          </w:p>
        </w:tc>
      </w:tr>
      <w:tr w:rsidR="001F2D7E" w14:paraId="7C15ECB6" w14:textId="77777777" w:rsidTr="560FEA2C">
        <w:tc>
          <w:tcPr>
            <w:tcW w:w="6780" w:type="dxa"/>
          </w:tcPr>
          <w:p w14:paraId="4B450E16" w14:textId="46E91668" w:rsidR="001F2D7E" w:rsidRPr="000D4955" w:rsidRDefault="00812288" w:rsidP="00333E41">
            <w:pPr>
              <w:rPr>
                <w:color w:val="000000" w:themeColor="text1"/>
              </w:rPr>
            </w:pPr>
            <w:r w:rsidRPr="560FEA2C">
              <w:rPr>
                <w:color w:val="000000" w:themeColor="text1"/>
              </w:rPr>
              <w:t xml:space="preserve">In the school building do the emergency </w:t>
            </w:r>
            <w:r w:rsidR="00A215EC" w:rsidRPr="560FEA2C">
              <w:rPr>
                <w:color w:val="000000" w:themeColor="text1"/>
              </w:rPr>
              <w:t>systems employ auditory and visual components appropriate to inform all pupils</w:t>
            </w:r>
            <w:r w:rsidR="0B93BF09" w:rsidRPr="560FEA2C">
              <w:rPr>
                <w:color w:val="000000" w:themeColor="text1"/>
              </w:rPr>
              <w:t>?</w:t>
            </w:r>
          </w:p>
        </w:tc>
        <w:tc>
          <w:tcPr>
            <w:tcW w:w="538" w:type="dxa"/>
          </w:tcPr>
          <w:p w14:paraId="333A352A" w14:textId="77777777" w:rsidR="001F2D7E" w:rsidRDefault="001F2D7E" w:rsidP="00333E41">
            <w:pPr>
              <w:rPr>
                <w:color w:val="198576"/>
              </w:rPr>
            </w:pPr>
            <w:r w:rsidRPr="00FC385D">
              <w:rPr>
                <w:rFonts w:ascii="Wingdings" w:hAnsi="Wingdings"/>
                <w:color w:val="000000" w:themeColor="text1"/>
              </w:rPr>
              <w:t>ü</w:t>
            </w:r>
          </w:p>
        </w:tc>
        <w:tc>
          <w:tcPr>
            <w:tcW w:w="585" w:type="dxa"/>
          </w:tcPr>
          <w:p w14:paraId="5B16578F" w14:textId="77777777" w:rsidR="001F2D7E" w:rsidRDefault="001F2D7E" w:rsidP="00333E41">
            <w:pPr>
              <w:rPr>
                <w:color w:val="198576"/>
              </w:rPr>
            </w:pPr>
          </w:p>
        </w:tc>
        <w:tc>
          <w:tcPr>
            <w:tcW w:w="7519" w:type="dxa"/>
          </w:tcPr>
          <w:p w14:paraId="0329F7D9" w14:textId="77777777" w:rsidR="001F2D7E" w:rsidRDefault="001F2D7E" w:rsidP="00333E41">
            <w:pPr>
              <w:rPr>
                <w:color w:val="198576"/>
              </w:rPr>
            </w:pPr>
          </w:p>
        </w:tc>
      </w:tr>
      <w:tr w:rsidR="001F2D7E" w14:paraId="4DFE21B7" w14:textId="77777777" w:rsidTr="560FEA2C">
        <w:tc>
          <w:tcPr>
            <w:tcW w:w="6780" w:type="dxa"/>
          </w:tcPr>
          <w:p w14:paraId="7026FAC0" w14:textId="5441FF35" w:rsidR="001F2D7E" w:rsidRPr="00FC385D" w:rsidRDefault="00A215EC" w:rsidP="00333E41">
            <w:pPr>
              <w:rPr>
                <w:color w:val="000000" w:themeColor="text1"/>
              </w:rPr>
            </w:pPr>
            <w:r w:rsidRPr="560FEA2C">
              <w:rPr>
                <w:color w:val="000000" w:themeColor="text1"/>
              </w:rPr>
              <w:t>Does the school offer low arousal decor</w:t>
            </w:r>
            <w:r w:rsidR="68EF52BB" w:rsidRPr="560FEA2C">
              <w:rPr>
                <w:color w:val="000000" w:themeColor="text1"/>
              </w:rPr>
              <w:t>?</w:t>
            </w:r>
          </w:p>
        </w:tc>
        <w:tc>
          <w:tcPr>
            <w:tcW w:w="538" w:type="dxa"/>
          </w:tcPr>
          <w:p w14:paraId="226E999A" w14:textId="77777777" w:rsidR="001F2D7E" w:rsidRPr="00FC385D" w:rsidRDefault="001F2D7E" w:rsidP="00333E41">
            <w:pPr>
              <w:ind w:left="720" w:hanging="720"/>
              <w:rPr>
                <w:color w:val="000000" w:themeColor="text1"/>
              </w:rPr>
            </w:pPr>
            <w:r>
              <w:rPr>
                <w:rFonts w:ascii="Wingdings" w:hAnsi="Wingdings"/>
                <w:color w:val="000000" w:themeColor="text1"/>
              </w:rPr>
              <w:t>ü</w:t>
            </w:r>
          </w:p>
        </w:tc>
        <w:tc>
          <w:tcPr>
            <w:tcW w:w="585" w:type="dxa"/>
          </w:tcPr>
          <w:p w14:paraId="08077A8C" w14:textId="77777777" w:rsidR="001F2D7E" w:rsidRDefault="001F2D7E" w:rsidP="00333E41">
            <w:pPr>
              <w:rPr>
                <w:color w:val="198576"/>
              </w:rPr>
            </w:pPr>
          </w:p>
        </w:tc>
        <w:tc>
          <w:tcPr>
            <w:tcW w:w="7519" w:type="dxa"/>
          </w:tcPr>
          <w:p w14:paraId="21F4F8EB" w14:textId="77777777" w:rsidR="001F2D7E" w:rsidRDefault="001F2D7E" w:rsidP="00333E41">
            <w:pPr>
              <w:rPr>
                <w:color w:val="198576"/>
              </w:rPr>
            </w:pPr>
          </w:p>
        </w:tc>
      </w:tr>
      <w:tr w:rsidR="001F2D7E" w14:paraId="28ADA15B" w14:textId="77777777" w:rsidTr="560FEA2C">
        <w:tc>
          <w:tcPr>
            <w:tcW w:w="6780" w:type="dxa"/>
          </w:tcPr>
          <w:p w14:paraId="29605B39" w14:textId="7ED5B6AD" w:rsidR="001F2D7E" w:rsidRPr="00FC385D" w:rsidRDefault="00A215EC" w:rsidP="00333E41">
            <w:pPr>
              <w:rPr>
                <w:color w:val="000000" w:themeColor="text1"/>
              </w:rPr>
            </w:pPr>
            <w:r w:rsidRPr="560FEA2C">
              <w:rPr>
                <w:color w:val="000000" w:themeColor="text1"/>
              </w:rPr>
              <w:t>Could any of the signage or decoration be considered confusing or disorientating for students with VI, autism or epilepsy</w:t>
            </w:r>
            <w:r w:rsidR="0AE1B994" w:rsidRPr="560FEA2C">
              <w:rPr>
                <w:color w:val="000000" w:themeColor="text1"/>
              </w:rPr>
              <w:t>?</w:t>
            </w:r>
          </w:p>
        </w:tc>
        <w:tc>
          <w:tcPr>
            <w:tcW w:w="538" w:type="dxa"/>
          </w:tcPr>
          <w:p w14:paraId="70986934" w14:textId="61EE47DE" w:rsidR="001F2D7E" w:rsidRDefault="001F2D7E" w:rsidP="00333E41">
            <w:pPr>
              <w:rPr>
                <w:color w:val="198576"/>
              </w:rPr>
            </w:pPr>
          </w:p>
        </w:tc>
        <w:tc>
          <w:tcPr>
            <w:tcW w:w="585" w:type="dxa"/>
          </w:tcPr>
          <w:p w14:paraId="2208E561" w14:textId="0D480716" w:rsidR="001F2D7E" w:rsidRDefault="00A215EC" w:rsidP="00333E41">
            <w:pPr>
              <w:rPr>
                <w:color w:val="198576"/>
              </w:rPr>
            </w:pPr>
            <w:r w:rsidRPr="00106CCC">
              <w:rPr>
                <w:rFonts w:ascii="Wingdings" w:hAnsi="Wingdings"/>
                <w:color w:val="000000" w:themeColor="text1"/>
              </w:rPr>
              <w:t>ü</w:t>
            </w:r>
          </w:p>
        </w:tc>
        <w:tc>
          <w:tcPr>
            <w:tcW w:w="7519" w:type="dxa"/>
          </w:tcPr>
          <w:p w14:paraId="4A548CE2" w14:textId="77777777" w:rsidR="001F2D7E" w:rsidRDefault="001F2D7E" w:rsidP="00333E41">
            <w:pPr>
              <w:rPr>
                <w:color w:val="198576"/>
              </w:rPr>
            </w:pPr>
          </w:p>
        </w:tc>
      </w:tr>
      <w:tr w:rsidR="001F2D7E" w14:paraId="5D01AF5F" w14:textId="77777777" w:rsidTr="560FEA2C">
        <w:tc>
          <w:tcPr>
            <w:tcW w:w="6780" w:type="dxa"/>
          </w:tcPr>
          <w:p w14:paraId="2813DF13" w14:textId="401DEAD2" w:rsidR="001F2D7E" w:rsidRPr="00106CCC" w:rsidRDefault="00A215EC" w:rsidP="00333E41">
            <w:pPr>
              <w:rPr>
                <w:color w:val="000000" w:themeColor="text1"/>
              </w:rPr>
            </w:pPr>
            <w:r w:rsidRPr="560FEA2C">
              <w:rPr>
                <w:color w:val="000000" w:themeColor="text1"/>
              </w:rPr>
              <w:t>Are all areas to which pupils have access well lit</w:t>
            </w:r>
            <w:r w:rsidR="0389BC63" w:rsidRPr="560FEA2C">
              <w:rPr>
                <w:color w:val="000000" w:themeColor="text1"/>
              </w:rPr>
              <w:t>?</w:t>
            </w:r>
          </w:p>
        </w:tc>
        <w:tc>
          <w:tcPr>
            <w:tcW w:w="538" w:type="dxa"/>
          </w:tcPr>
          <w:p w14:paraId="1D61AC87" w14:textId="77777777" w:rsidR="001F2D7E" w:rsidRDefault="001F2D7E" w:rsidP="00333E41">
            <w:pPr>
              <w:ind w:left="720" w:hanging="720"/>
              <w:rPr>
                <w:color w:val="198576"/>
              </w:rPr>
            </w:pPr>
            <w:r w:rsidRPr="00835351">
              <w:rPr>
                <w:rFonts w:ascii="Wingdings" w:hAnsi="Wingdings"/>
                <w:color w:val="000000" w:themeColor="text1"/>
              </w:rPr>
              <w:t>ü</w:t>
            </w:r>
          </w:p>
        </w:tc>
        <w:tc>
          <w:tcPr>
            <w:tcW w:w="585" w:type="dxa"/>
          </w:tcPr>
          <w:p w14:paraId="47247B9A" w14:textId="77777777" w:rsidR="001F2D7E" w:rsidRDefault="001F2D7E" w:rsidP="00333E41">
            <w:pPr>
              <w:rPr>
                <w:color w:val="198576"/>
              </w:rPr>
            </w:pPr>
          </w:p>
        </w:tc>
        <w:tc>
          <w:tcPr>
            <w:tcW w:w="7519" w:type="dxa"/>
          </w:tcPr>
          <w:p w14:paraId="5DA6A480" w14:textId="77777777" w:rsidR="001F2D7E" w:rsidRDefault="001F2D7E" w:rsidP="00333E41">
            <w:pPr>
              <w:rPr>
                <w:color w:val="198576"/>
              </w:rPr>
            </w:pPr>
          </w:p>
        </w:tc>
      </w:tr>
      <w:tr w:rsidR="001F2D7E" w14:paraId="5641F7C8" w14:textId="77777777" w:rsidTr="560FEA2C">
        <w:tc>
          <w:tcPr>
            <w:tcW w:w="6780" w:type="dxa"/>
          </w:tcPr>
          <w:p w14:paraId="24B1A66E" w14:textId="4C0E8848" w:rsidR="001F2D7E" w:rsidRPr="00835351" w:rsidRDefault="00BA1A63" w:rsidP="00333E41">
            <w:pPr>
              <w:rPr>
                <w:color w:val="000000" w:themeColor="text1"/>
              </w:rPr>
            </w:pPr>
            <w:r w:rsidRPr="560FEA2C">
              <w:rPr>
                <w:color w:val="000000" w:themeColor="text1"/>
              </w:rPr>
              <w:t>Can the school provide information</w:t>
            </w:r>
            <w:r w:rsidR="00471088" w:rsidRPr="560FEA2C">
              <w:rPr>
                <w:color w:val="000000" w:themeColor="text1"/>
              </w:rPr>
              <w:t xml:space="preserve"> in simple language, symbols, or large print for pupils with difficulties</w:t>
            </w:r>
            <w:r w:rsidR="004E01C5" w:rsidRPr="560FEA2C">
              <w:rPr>
                <w:color w:val="000000" w:themeColor="text1"/>
              </w:rPr>
              <w:t xml:space="preserve"> with standard forms of printed information</w:t>
            </w:r>
            <w:r w:rsidR="199E63E8" w:rsidRPr="560FEA2C">
              <w:rPr>
                <w:color w:val="000000" w:themeColor="text1"/>
              </w:rPr>
              <w:t>?</w:t>
            </w:r>
          </w:p>
        </w:tc>
        <w:tc>
          <w:tcPr>
            <w:tcW w:w="538" w:type="dxa"/>
          </w:tcPr>
          <w:p w14:paraId="4E4A9869" w14:textId="77777777" w:rsidR="001F2D7E" w:rsidRDefault="001F2D7E" w:rsidP="00333E41">
            <w:pPr>
              <w:rPr>
                <w:color w:val="198576"/>
              </w:rPr>
            </w:pPr>
            <w:r w:rsidRPr="00835351">
              <w:rPr>
                <w:rFonts w:ascii="Wingdings" w:hAnsi="Wingdings"/>
                <w:color w:val="000000" w:themeColor="text1"/>
              </w:rPr>
              <w:t>ü</w:t>
            </w:r>
          </w:p>
        </w:tc>
        <w:tc>
          <w:tcPr>
            <w:tcW w:w="585" w:type="dxa"/>
          </w:tcPr>
          <w:p w14:paraId="1EC5D4CE" w14:textId="77777777" w:rsidR="001F2D7E" w:rsidRDefault="001F2D7E" w:rsidP="00333E41">
            <w:pPr>
              <w:rPr>
                <w:color w:val="198576"/>
              </w:rPr>
            </w:pPr>
          </w:p>
        </w:tc>
        <w:tc>
          <w:tcPr>
            <w:tcW w:w="7519" w:type="dxa"/>
          </w:tcPr>
          <w:p w14:paraId="2681A274" w14:textId="77777777" w:rsidR="001F2D7E" w:rsidRDefault="001F2D7E" w:rsidP="00333E41">
            <w:pPr>
              <w:rPr>
                <w:color w:val="198576"/>
              </w:rPr>
            </w:pPr>
          </w:p>
        </w:tc>
      </w:tr>
      <w:tr w:rsidR="001F2D7E" w14:paraId="734D4F14" w14:textId="77777777" w:rsidTr="560FEA2C">
        <w:tc>
          <w:tcPr>
            <w:tcW w:w="6780" w:type="dxa"/>
          </w:tcPr>
          <w:p w14:paraId="3BCBA3F9" w14:textId="60FC9FBB" w:rsidR="001F2D7E" w:rsidRPr="00BB365F" w:rsidRDefault="004E01C5" w:rsidP="00333E41">
            <w:pPr>
              <w:rPr>
                <w:color w:val="000000" w:themeColor="text1"/>
              </w:rPr>
            </w:pPr>
            <w:r w:rsidRPr="560FEA2C">
              <w:rPr>
                <w:color w:val="000000" w:themeColor="text1"/>
              </w:rPr>
              <w:t>Does the school have ICT facilities to provide written information in different formats</w:t>
            </w:r>
            <w:r w:rsidR="1CD34F1E" w:rsidRPr="560FEA2C">
              <w:rPr>
                <w:color w:val="000000" w:themeColor="text1"/>
              </w:rPr>
              <w:t>?</w:t>
            </w:r>
          </w:p>
        </w:tc>
        <w:tc>
          <w:tcPr>
            <w:tcW w:w="538" w:type="dxa"/>
          </w:tcPr>
          <w:p w14:paraId="0E5E6C04" w14:textId="77777777" w:rsidR="001F2D7E" w:rsidRDefault="001F2D7E" w:rsidP="00333E41">
            <w:pPr>
              <w:ind w:left="720" w:hanging="720"/>
              <w:rPr>
                <w:color w:val="198576"/>
              </w:rPr>
            </w:pPr>
            <w:r w:rsidRPr="00BB365F">
              <w:rPr>
                <w:rFonts w:ascii="Wingdings" w:hAnsi="Wingdings"/>
                <w:color w:val="000000" w:themeColor="text1"/>
              </w:rPr>
              <w:t>ü</w:t>
            </w:r>
          </w:p>
        </w:tc>
        <w:tc>
          <w:tcPr>
            <w:tcW w:w="585" w:type="dxa"/>
          </w:tcPr>
          <w:p w14:paraId="57627FC9" w14:textId="77777777" w:rsidR="001F2D7E" w:rsidRDefault="001F2D7E" w:rsidP="00333E41">
            <w:pPr>
              <w:rPr>
                <w:color w:val="198576"/>
              </w:rPr>
            </w:pPr>
          </w:p>
        </w:tc>
        <w:tc>
          <w:tcPr>
            <w:tcW w:w="7519" w:type="dxa"/>
          </w:tcPr>
          <w:p w14:paraId="78CD33E8" w14:textId="77777777" w:rsidR="001F2D7E" w:rsidRDefault="001F2D7E" w:rsidP="00333E41">
            <w:pPr>
              <w:rPr>
                <w:color w:val="198576"/>
              </w:rPr>
            </w:pPr>
          </w:p>
        </w:tc>
      </w:tr>
      <w:tr w:rsidR="004E01C5" w14:paraId="0857FC68" w14:textId="77777777" w:rsidTr="560FEA2C">
        <w:tc>
          <w:tcPr>
            <w:tcW w:w="6780" w:type="dxa"/>
          </w:tcPr>
          <w:p w14:paraId="02D9EF27" w14:textId="1796F135" w:rsidR="004E01C5" w:rsidRDefault="004E01C5" w:rsidP="00333E41">
            <w:pPr>
              <w:rPr>
                <w:color w:val="000000" w:themeColor="text1"/>
              </w:rPr>
            </w:pPr>
            <w:r w:rsidRPr="560FEA2C">
              <w:rPr>
                <w:color w:val="000000" w:themeColor="text1"/>
              </w:rPr>
              <w:t>Does the school communication meet the needs of the parents and wider communit</w:t>
            </w:r>
            <w:r w:rsidR="79507CE7" w:rsidRPr="560FEA2C">
              <w:rPr>
                <w:color w:val="000000" w:themeColor="text1"/>
              </w:rPr>
              <w:t>y?</w:t>
            </w:r>
          </w:p>
        </w:tc>
        <w:tc>
          <w:tcPr>
            <w:tcW w:w="538" w:type="dxa"/>
          </w:tcPr>
          <w:p w14:paraId="7DB85B6B" w14:textId="69C7C691" w:rsidR="004E01C5" w:rsidRPr="00BB365F" w:rsidRDefault="004E01C5" w:rsidP="00333E41">
            <w:pPr>
              <w:ind w:left="720" w:hanging="720"/>
              <w:rPr>
                <w:rFonts w:ascii="Wingdings" w:hAnsi="Wingdings"/>
                <w:color w:val="000000" w:themeColor="text1"/>
              </w:rPr>
            </w:pPr>
            <w:r>
              <w:rPr>
                <w:rFonts w:ascii="Wingdings" w:hAnsi="Wingdings"/>
                <w:color w:val="000000" w:themeColor="text1"/>
              </w:rPr>
              <w:t>ü</w:t>
            </w:r>
          </w:p>
        </w:tc>
        <w:tc>
          <w:tcPr>
            <w:tcW w:w="585" w:type="dxa"/>
          </w:tcPr>
          <w:p w14:paraId="2498172E" w14:textId="77777777" w:rsidR="004E01C5" w:rsidRDefault="004E01C5" w:rsidP="00333E41">
            <w:pPr>
              <w:rPr>
                <w:color w:val="198576"/>
              </w:rPr>
            </w:pPr>
          </w:p>
        </w:tc>
        <w:tc>
          <w:tcPr>
            <w:tcW w:w="7519" w:type="dxa"/>
          </w:tcPr>
          <w:p w14:paraId="79BDFB20" w14:textId="786F882B" w:rsidR="004E01C5" w:rsidRDefault="004E01C5" w:rsidP="00333E41">
            <w:pPr>
              <w:rPr>
                <w:color w:val="198576"/>
              </w:rPr>
            </w:pPr>
          </w:p>
        </w:tc>
      </w:tr>
    </w:tbl>
    <w:p w14:paraId="5ED7AA8A" w14:textId="4A64D2E1" w:rsidR="00646E3E" w:rsidRPr="00646E3E" w:rsidRDefault="00646E3E" w:rsidP="169FD9D6"/>
    <w:sectPr w:rsidR="00646E3E" w:rsidRPr="00646E3E" w:rsidSect="00035CA0">
      <w:headerReference w:type="default" r:id="rId15"/>
      <w:pgSz w:w="16838" w:h="11906" w:orient="landscape"/>
      <w:pgMar w:top="1418" w:right="816" w:bottom="1418"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5247" w14:textId="77777777" w:rsidR="00BD0B3F" w:rsidRDefault="00BD0B3F" w:rsidP="008256CA">
      <w:r>
        <w:separator/>
      </w:r>
    </w:p>
  </w:endnote>
  <w:endnote w:type="continuationSeparator" w:id="0">
    <w:p w14:paraId="10D093CE" w14:textId="77777777" w:rsidR="00BD0B3F" w:rsidRDefault="00BD0B3F"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48F3" w14:textId="1E37350A" w:rsidR="00042F1D" w:rsidRDefault="00042F1D" w:rsidP="00897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FBAD90" w14:textId="77777777" w:rsidR="00042F1D" w:rsidRDefault="00042F1D" w:rsidP="00042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721188"/>
      <w:docPartObj>
        <w:docPartGallery w:val="Page Numbers (Bottom of Page)"/>
        <w:docPartUnique/>
      </w:docPartObj>
    </w:sdtPr>
    <w:sdtContent>
      <w:p w14:paraId="5E5CBDDD" w14:textId="4934309A" w:rsidR="00042F1D" w:rsidRDefault="00042F1D" w:rsidP="00897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1501F8A" w14:textId="7FFDE585" w:rsidR="003E6131" w:rsidRPr="003E6131" w:rsidRDefault="003E6131" w:rsidP="00042F1D">
    <w:pPr>
      <w:pStyle w:val="Footer"/>
      <w:ind w:right="360"/>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1A2F" w14:textId="77777777" w:rsidR="00BD0B3F" w:rsidRDefault="00BD0B3F" w:rsidP="008256CA">
      <w:r>
        <w:separator/>
      </w:r>
    </w:p>
  </w:footnote>
  <w:footnote w:type="continuationSeparator" w:id="0">
    <w:p w14:paraId="09ACCFB4" w14:textId="77777777" w:rsidR="00BD0B3F" w:rsidRDefault="00BD0B3F"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89D8787" w14:paraId="4921BF80" w14:textId="77777777" w:rsidTr="389D8787">
      <w:trPr>
        <w:trHeight w:val="300"/>
      </w:trPr>
      <w:tc>
        <w:tcPr>
          <w:tcW w:w="3485" w:type="dxa"/>
        </w:tcPr>
        <w:p w14:paraId="4F76160E" w14:textId="1DD33737" w:rsidR="389D8787" w:rsidRDefault="389D8787" w:rsidP="389D8787">
          <w:pPr>
            <w:pStyle w:val="Header"/>
            <w:ind w:left="-115"/>
          </w:pPr>
        </w:p>
      </w:tc>
      <w:tc>
        <w:tcPr>
          <w:tcW w:w="3485" w:type="dxa"/>
        </w:tcPr>
        <w:p w14:paraId="608CA9DF" w14:textId="58959E56" w:rsidR="389D8787" w:rsidRDefault="389D8787" w:rsidP="389D8787">
          <w:pPr>
            <w:pStyle w:val="Header"/>
            <w:jc w:val="center"/>
          </w:pPr>
        </w:p>
      </w:tc>
      <w:tc>
        <w:tcPr>
          <w:tcW w:w="3485" w:type="dxa"/>
        </w:tcPr>
        <w:p w14:paraId="4CE882DD" w14:textId="690C89C0" w:rsidR="389D8787" w:rsidRDefault="389D8787" w:rsidP="389D8787">
          <w:pPr>
            <w:pStyle w:val="Header"/>
            <w:ind w:right="-115"/>
            <w:jc w:val="right"/>
          </w:pPr>
        </w:p>
      </w:tc>
    </w:tr>
  </w:tbl>
  <w:p w14:paraId="787323D3" w14:textId="7B214DF7" w:rsidR="389D8787" w:rsidRDefault="389D8787" w:rsidP="389D8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389D8787" w14:paraId="7E26DA3F" w14:textId="77777777" w:rsidTr="389D8787">
      <w:trPr>
        <w:trHeight w:val="300"/>
      </w:trPr>
      <w:tc>
        <w:tcPr>
          <w:tcW w:w="5100" w:type="dxa"/>
        </w:tcPr>
        <w:p w14:paraId="31FDE5AB" w14:textId="45C67314" w:rsidR="389D8787" w:rsidRDefault="389D8787" w:rsidP="389D8787">
          <w:pPr>
            <w:pStyle w:val="Header"/>
            <w:ind w:left="-115"/>
          </w:pPr>
        </w:p>
      </w:tc>
      <w:tc>
        <w:tcPr>
          <w:tcW w:w="5100" w:type="dxa"/>
        </w:tcPr>
        <w:p w14:paraId="65A5E478" w14:textId="3A00C588" w:rsidR="389D8787" w:rsidRDefault="389D8787" w:rsidP="389D8787">
          <w:pPr>
            <w:pStyle w:val="Header"/>
            <w:jc w:val="center"/>
          </w:pPr>
        </w:p>
      </w:tc>
      <w:tc>
        <w:tcPr>
          <w:tcW w:w="5100" w:type="dxa"/>
        </w:tcPr>
        <w:p w14:paraId="62A7D5C3" w14:textId="361FBADC" w:rsidR="389D8787" w:rsidRDefault="389D8787" w:rsidP="389D8787">
          <w:pPr>
            <w:pStyle w:val="Header"/>
            <w:ind w:right="-115"/>
            <w:jc w:val="right"/>
          </w:pPr>
        </w:p>
      </w:tc>
    </w:tr>
  </w:tbl>
  <w:p w14:paraId="5C731410" w14:textId="2107AA3F" w:rsidR="389D8787" w:rsidRDefault="389D8787" w:rsidP="389D8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198F346B"/>
    <w:multiLevelType w:val="hybridMultilevel"/>
    <w:tmpl w:val="5ED8E13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34A27"/>
    <w:multiLevelType w:val="hybridMultilevel"/>
    <w:tmpl w:val="D3A8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3057C"/>
    <w:multiLevelType w:val="hybridMultilevel"/>
    <w:tmpl w:val="82E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25FCB"/>
    <w:multiLevelType w:val="hybridMultilevel"/>
    <w:tmpl w:val="80CC92C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B212F"/>
    <w:multiLevelType w:val="hybridMultilevel"/>
    <w:tmpl w:val="C320314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493F29"/>
    <w:multiLevelType w:val="hybridMultilevel"/>
    <w:tmpl w:val="3EBE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B157DF"/>
    <w:multiLevelType w:val="hybridMultilevel"/>
    <w:tmpl w:val="9E4A2AB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15B1F"/>
    <w:multiLevelType w:val="hybridMultilevel"/>
    <w:tmpl w:val="CD8AE6F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4"/>
  </w:num>
  <w:num w:numId="2" w16cid:durableId="940722531">
    <w:abstractNumId w:val="2"/>
  </w:num>
  <w:num w:numId="3" w16cid:durableId="1452212277">
    <w:abstractNumId w:val="6"/>
  </w:num>
  <w:num w:numId="4" w16cid:durableId="2084521308">
    <w:abstractNumId w:val="14"/>
  </w:num>
  <w:num w:numId="5" w16cid:durableId="152453890">
    <w:abstractNumId w:val="22"/>
  </w:num>
  <w:num w:numId="6" w16cid:durableId="1028483050">
    <w:abstractNumId w:val="15"/>
  </w:num>
  <w:num w:numId="7" w16cid:durableId="340817220">
    <w:abstractNumId w:val="1"/>
  </w:num>
  <w:num w:numId="8" w16cid:durableId="351345238">
    <w:abstractNumId w:val="8"/>
  </w:num>
  <w:num w:numId="9" w16cid:durableId="289821233">
    <w:abstractNumId w:val="23"/>
  </w:num>
  <w:num w:numId="10" w16cid:durableId="1099908180">
    <w:abstractNumId w:val="5"/>
  </w:num>
  <w:num w:numId="11" w16cid:durableId="1125392448">
    <w:abstractNumId w:val="28"/>
  </w:num>
  <w:num w:numId="12" w16cid:durableId="1057124526">
    <w:abstractNumId w:val="3"/>
  </w:num>
  <w:num w:numId="13" w16cid:durableId="410390234">
    <w:abstractNumId w:val="27"/>
  </w:num>
  <w:num w:numId="14" w16cid:durableId="1977568496">
    <w:abstractNumId w:val="26"/>
  </w:num>
  <w:num w:numId="15" w16cid:durableId="1106194569">
    <w:abstractNumId w:val="9"/>
  </w:num>
  <w:num w:numId="16" w16cid:durableId="1037318895">
    <w:abstractNumId w:val="12"/>
  </w:num>
  <w:num w:numId="17" w16cid:durableId="717318041">
    <w:abstractNumId w:val="0"/>
  </w:num>
  <w:num w:numId="18" w16cid:durableId="249318614">
    <w:abstractNumId w:val="24"/>
  </w:num>
  <w:num w:numId="19" w16cid:durableId="132259091">
    <w:abstractNumId w:val="13"/>
  </w:num>
  <w:num w:numId="20" w16cid:durableId="2099206051">
    <w:abstractNumId w:val="21"/>
  </w:num>
  <w:num w:numId="21" w16cid:durableId="76367518">
    <w:abstractNumId w:val="19"/>
  </w:num>
  <w:num w:numId="22" w16cid:durableId="743602802">
    <w:abstractNumId w:val="11"/>
  </w:num>
  <w:num w:numId="23" w16cid:durableId="1677464575">
    <w:abstractNumId w:val="20"/>
  </w:num>
  <w:num w:numId="24" w16cid:durableId="1281107914">
    <w:abstractNumId w:val="7"/>
  </w:num>
  <w:num w:numId="25" w16cid:durableId="1318923751">
    <w:abstractNumId w:val="18"/>
  </w:num>
  <w:num w:numId="26" w16cid:durableId="311444931">
    <w:abstractNumId w:val="30"/>
  </w:num>
  <w:num w:numId="27" w16cid:durableId="1861703481">
    <w:abstractNumId w:val="29"/>
  </w:num>
  <w:num w:numId="28" w16cid:durableId="1201018996">
    <w:abstractNumId w:val="17"/>
  </w:num>
  <w:num w:numId="29" w16cid:durableId="2142846712">
    <w:abstractNumId w:val="25"/>
  </w:num>
  <w:num w:numId="30" w16cid:durableId="1626614246">
    <w:abstractNumId w:val="10"/>
  </w:num>
  <w:num w:numId="31" w16cid:durableId="1792477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18132"/>
    <w:rsid w:val="00035CA0"/>
    <w:rsid w:val="00042625"/>
    <w:rsid w:val="00042F1D"/>
    <w:rsid w:val="000835C5"/>
    <w:rsid w:val="00095D9B"/>
    <w:rsid w:val="000B32F7"/>
    <w:rsid w:val="000D4955"/>
    <w:rsid w:val="000F0B25"/>
    <w:rsid w:val="00106CCC"/>
    <w:rsid w:val="00117EE1"/>
    <w:rsid w:val="0012727C"/>
    <w:rsid w:val="00146312"/>
    <w:rsid w:val="00162338"/>
    <w:rsid w:val="00163C8E"/>
    <w:rsid w:val="00181483"/>
    <w:rsid w:val="00184333"/>
    <w:rsid w:val="001A4F4D"/>
    <w:rsid w:val="001B3EBD"/>
    <w:rsid w:val="001F2D7E"/>
    <w:rsid w:val="002112FD"/>
    <w:rsid w:val="00250C8E"/>
    <w:rsid w:val="00271A2B"/>
    <w:rsid w:val="00271E7C"/>
    <w:rsid w:val="00272AC8"/>
    <w:rsid w:val="002815CE"/>
    <w:rsid w:val="0028499A"/>
    <w:rsid w:val="00286E13"/>
    <w:rsid w:val="0029186C"/>
    <w:rsid w:val="002A201A"/>
    <w:rsid w:val="002A6093"/>
    <w:rsid w:val="002B4013"/>
    <w:rsid w:val="002C614C"/>
    <w:rsid w:val="002C74C2"/>
    <w:rsid w:val="002D2360"/>
    <w:rsid w:val="002D3A25"/>
    <w:rsid w:val="002F2D8E"/>
    <w:rsid w:val="003013EF"/>
    <w:rsid w:val="003371CD"/>
    <w:rsid w:val="00341976"/>
    <w:rsid w:val="00365DE0"/>
    <w:rsid w:val="00365E8E"/>
    <w:rsid w:val="00375623"/>
    <w:rsid w:val="003E6131"/>
    <w:rsid w:val="003F4D11"/>
    <w:rsid w:val="00415EF6"/>
    <w:rsid w:val="00442237"/>
    <w:rsid w:val="004671C7"/>
    <w:rsid w:val="00467DFB"/>
    <w:rsid w:val="00471088"/>
    <w:rsid w:val="00485558"/>
    <w:rsid w:val="00491FC0"/>
    <w:rsid w:val="004C338B"/>
    <w:rsid w:val="004D65AE"/>
    <w:rsid w:val="004E01B6"/>
    <w:rsid w:val="004E01C5"/>
    <w:rsid w:val="004E591F"/>
    <w:rsid w:val="004E5CC7"/>
    <w:rsid w:val="0051021C"/>
    <w:rsid w:val="00527BDB"/>
    <w:rsid w:val="00537465"/>
    <w:rsid w:val="00596EDE"/>
    <w:rsid w:val="0059729D"/>
    <w:rsid w:val="005B35B4"/>
    <w:rsid w:val="005E19D6"/>
    <w:rsid w:val="005F43D8"/>
    <w:rsid w:val="0060044C"/>
    <w:rsid w:val="006166A0"/>
    <w:rsid w:val="00622850"/>
    <w:rsid w:val="00633F9D"/>
    <w:rsid w:val="00634BE5"/>
    <w:rsid w:val="006460B2"/>
    <w:rsid w:val="00646E3E"/>
    <w:rsid w:val="006735E3"/>
    <w:rsid w:val="00680B78"/>
    <w:rsid w:val="006A17D6"/>
    <w:rsid w:val="006C1578"/>
    <w:rsid w:val="006E7C47"/>
    <w:rsid w:val="00706A6E"/>
    <w:rsid w:val="0074295F"/>
    <w:rsid w:val="00743A3C"/>
    <w:rsid w:val="00783E80"/>
    <w:rsid w:val="0078756F"/>
    <w:rsid w:val="007A600F"/>
    <w:rsid w:val="007E62FA"/>
    <w:rsid w:val="007F0778"/>
    <w:rsid w:val="007F31A9"/>
    <w:rsid w:val="007F6AD4"/>
    <w:rsid w:val="00812288"/>
    <w:rsid w:val="008256CA"/>
    <w:rsid w:val="00826EF6"/>
    <w:rsid w:val="00831F83"/>
    <w:rsid w:val="00835130"/>
    <w:rsid w:val="00835351"/>
    <w:rsid w:val="00835D68"/>
    <w:rsid w:val="0086464C"/>
    <w:rsid w:val="00865E19"/>
    <w:rsid w:val="008D3861"/>
    <w:rsid w:val="00922DA5"/>
    <w:rsid w:val="00943EB3"/>
    <w:rsid w:val="00957296"/>
    <w:rsid w:val="00981CB3"/>
    <w:rsid w:val="00997A24"/>
    <w:rsid w:val="009A47CB"/>
    <w:rsid w:val="009A6299"/>
    <w:rsid w:val="009D7E2A"/>
    <w:rsid w:val="00A203B8"/>
    <w:rsid w:val="00A215EC"/>
    <w:rsid w:val="00A2174E"/>
    <w:rsid w:val="00A7399D"/>
    <w:rsid w:val="00AB33C9"/>
    <w:rsid w:val="00AB3AB6"/>
    <w:rsid w:val="00AD1452"/>
    <w:rsid w:val="00B27F79"/>
    <w:rsid w:val="00BA1A63"/>
    <w:rsid w:val="00BB365F"/>
    <w:rsid w:val="00BC29C6"/>
    <w:rsid w:val="00BC57C0"/>
    <w:rsid w:val="00BD0B3F"/>
    <w:rsid w:val="00C20850"/>
    <w:rsid w:val="00C23B88"/>
    <w:rsid w:val="00C53C62"/>
    <w:rsid w:val="00C57AFD"/>
    <w:rsid w:val="00CA4F57"/>
    <w:rsid w:val="00CD62C0"/>
    <w:rsid w:val="00CE29B3"/>
    <w:rsid w:val="00D10269"/>
    <w:rsid w:val="00D35D75"/>
    <w:rsid w:val="00D62050"/>
    <w:rsid w:val="00D75FDE"/>
    <w:rsid w:val="00DB4221"/>
    <w:rsid w:val="00DC50CD"/>
    <w:rsid w:val="00E321AD"/>
    <w:rsid w:val="00E4306D"/>
    <w:rsid w:val="00E62E44"/>
    <w:rsid w:val="00E94471"/>
    <w:rsid w:val="00EA3011"/>
    <w:rsid w:val="00EB1FE5"/>
    <w:rsid w:val="00ED2457"/>
    <w:rsid w:val="00F0659F"/>
    <w:rsid w:val="00F21F69"/>
    <w:rsid w:val="00F35CBA"/>
    <w:rsid w:val="00F66656"/>
    <w:rsid w:val="00F75107"/>
    <w:rsid w:val="00FC385D"/>
    <w:rsid w:val="00FD58B8"/>
    <w:rsid w:val="00FF3C4A"/>
    <w:rsid w:val="00FF4867"/>
    <w:rsid w:val="030A426E"/>
    <w:rsid w:val="0389BC63"/>
    <w:rsid w:val="041824C7"/>
    <w:rsid w:val="05E384BF"/>
    <w:rsid w:val="0AE1B994"/>
    <w:rsid w:val="0B93BF09"/>
    <w:rsid w:val="0D25D541"/>
    <w:rsid w:val="0DDF7028"/>
    <w:rsid w:val="169FD9D6"/>
    <w:rsid w:val="17D96264"/>
    <w:rsid w:val="1859D15D"/>
    <w:rsid w:val="199E63E8"/>
    <w:rsid w:val="1CCF1377"/>
    <w:rsid w:val="1CD34F1E"/>
    <w:rsid w:val="1DBB033B"/>
    <w:rsid w:val="1E423A8C"/>
    <w:rsid w:val="2108CB04"/>
    <w:rsid w:val="21C4CA07"/>
    <w:rsid w:val="24B5D97F"/>
    <w:rsid w:val="2535F618"/>
    <w:rsid w:val="261CC3F9"/>
    <w:rsid w:val="263461EF"/>
    <w:rsid w:val="2888EFB1"/>
    <w:rsid w:val="2DA552C1"/>
    <w:rsid w:val="2DB1457B"/>
    <w:rsid w:val="2DF61B22"/>
    <w:rsid w:val="311D84F3"/>
    <w:rsid w:val="389D8787"/>
    <w:rsid w:val="38D327A6"/>
    <w:rsid w:val="390E8256"/>
    <w:rsid w:val="3C37AD07"/>
    <w:rsid w:val="3E3B4051"/>
    <w:rsid w:val="402D089B"/>
    <w:rsid w:val="433B56CE"/>
    <w:rsid w:val="46CB94FF"/>
    <w:rsid w:val="4BC34251"/>
    <w:rsid w:val="4C64D837"/>
    <w:rsid w:val="5190F263"/>
    <w:rsid w:val="523AAA1C"/>
    <w:rsid w:val="55790C84"/>
    <w:rsid w:val="560FEA2C"/>
    <w:rsid w:val="565A61A5"/>
    <w:rsid w:val="56E90A72"/>
    <w:rsid w:val="59FC3C23"/>
    <w:rsid w:val="5DB50E99"/>
    <w:rsid w:val="5E5B12C6"/>
    <w:rsid w:val="6343C690"/>
    <w:rsid w:val="63EDCD61"/>
    <w:rsid w:val="67067F07"/>
    <w:rsid w:val="68EF52BB"/>
    <w:rsid w:val="69B7923C"/>
    <w:rsid w:val="6CD18079"/>
    <w:rsid w:val="70898EF7"/>
    <w:rsid w:val="76463513"/>
    <w:rsid w:val="77132E6D"/>
    <w:rsid w:val="78F47979"/>
    <w:rsid w:val="79507CE7"/>
    <w:rsid w:val="7B254162"/>
    <w:rsid w:val="7E3BD08F"/>
    <w:rsid w:val="7F641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280965233">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499662170">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74698086">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308516059">
      <w:bodyDiv w:val="1"/>
      <w:marLeft w:val="0"/>
      <w:marRight w:val="0"/>
      <w:marTop w:val="0"/>
      <w:marBottom w:val="0"/>
      <w:divBdr>
        <w:top w:val="none" w:sz="0" w:space="0" w:color="auto"/>
        <w:left w:val="none" w:sz="0" w:space="0" w:color="auto"/>
        <w:bottom w:val="none" w:sz="0" w:space="0" w:color="auto"/>
        <w:right w:val="none" w:sz="0" w:space="0" w:color="auto"/>
      </w:divBdr>
    </w:div>
    <w:div w:id="1530218155">
      <w:bodyDiv w:val="1"/>
      <w:marLeft w:val="0"/>
      <w:marRight w:val="0"/>
      <w:marTop w:val="0"/>
      <w:marBottom w:val="0"/>
      <w:divBdr>
        <w:top w:val="none" w:sz="0" w:space="0" w:color="auto"/>
        <w:left w:val="none" w:sz="0" w:space="0" w:color="auto"/>
        <w:bottom w:val="none" w:sz="0" w:space="0" w:color="auto"/>
        <w:right w:val="none" w:sz="0" w:space="0" w:color="auto"/>
      </w:divBdr>
    </w:div>
    <w:div w:id="1566066388">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651906874">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53772192">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75677101">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 w:id="20211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26498fc8ef7048e9738bc964e165ca67">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e3320ccd802bd8a08eaadc2d31847ee5"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FB652-AB64-49A8-84CB-17E919B4FB54}">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6962682C-B60A-47B1-92FC-FFF46AD9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B7C8E-9FEA-41C3-9E22-C8CD79A89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3684</Characters>
  <Application>Microsoft Office Word</Application>
  <DocSecurity>0</DocSecurity>
  <Lines>153</Lines>
  <Paragraphs>37</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2026-01-05T07:53:00Z</dcterms:created>
  <dcterms:modified xsi:type="dcterms:W3CDTF">2026-01-05T07:53:00Z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182000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