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F6C8DA" w14:textId="432C7C98" w:rsidR="0028499A" w:rsidRDefault="0028499A" w:rsidP="0028499A">
      <w:r w:rsidRPr="002B4013">
        <w:rPr>
          <w:noProof/>
        </w:rPr>
        <w:drawing>
          <wp:anchor distT="0" distB="0" distL="114300" distR="114300" simplePos="0" relativeHeight="251659264" behindDoc="1" locked="0" layoutInCell="1" allowOverlap="1" wp14:anchorId="39D6D8E0" wp14:editId="3368623A">
            <wp:simplePos x="0" y="0"/>
            <wp:positionH relativeFrom="column">
              <wp:posOffset>2173856</wp:posOffset>
            </wp:positionH>
            <wp:positionV relativeFrom="paragraph">
              <wp:posOffset>39370</wp:posOffset>
            </wp:positionV>
            <wp:extent cx="1383665" cy="1379855"/>
            <wp:effectExtent l="0" t="0" r="635" b="4445"/>
            <wp:wrapNone/>
            <wp:docPr id="1" name="Picture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83665" cy="1379855"/>
                    </a:xfrm>
                    <a:prstGeom prst="rect">
                      <a:avLst/>
                    </a:prstGeom>
                  </pic:spPr>
                </pic:pic>
              </a:graphicData>
            </a:graphic>
            <wp14:sizeRelH relativeFrom="page">
              <wp14:pctWidth>0</wp14:pctWidth>
            </wp14:sizeRelH>
            <wp14:sizeRelV relativeFrom="page">
              <wp14:pctHeight>0</wp14:pctHeight>
            </wp14:sizeRelV>
          </wp:anchor>
        </w:drawing>
      </w:r>
      <w:r>
        <w:tab/>
      </w:r>
      <w:r>
        <w:tab/>
      </w:r>
      <w:r>
        <w:tab/>
      </w:r>
      <w:r>
        <w:tab/>
      </w:r>
      <w:r>
        <w:tab/>
      </w:r>
    </w:p>
    <w:p w14:paraId="1CB4BA8C" w14:textId="77777777" w:rsidR="0028499A" w:rsidRDefault="0028499A" w:rsidP="0028499A"/>
    <w:p w14:paraId="06C15D7F" w14:textId="77777777" w:rsidR="0028499A" w:rsidRDefault="0028499A" w:rsidP="0028499A"/>
    <w:p w14:paraId="3E0D9FA0" w14:textId="0A840BB2" w:rsidR="0028499A" w:rsidRPr="002B4013" w:rsidRDefault="0028499A" w:rsidP="0028499A">
      <w:r>
        <w:tab/>
      </w:r>
      <w:r>
        <w:tab/>
      </w:r>
      <w:r>
        <w:tab/>
      </w:r>
      <w:r>
        <w:tab/>
      </w:r>
    </w:p>
    <w:p w14:paraId="2BB182E3" w14:textId="77777777" w:rsidR="0028499A" w:rsidRDefault="0028499A" w:rsidP="0028499A">
      <w:pPr>
        <w:pStyle w:val="Default"/>
        <w:jc w:val="center"/>
        <w:rPr>
          <w:rFonts w:ascii="Calibri" w:hAnsi="Calibri"/>
          <w:b/>
          <w:color w:val="002060"/>
          <w:sz w:val="40"/>
          <w:szCs w:val="40"/>
        </w:rPr>
      </w:pPr>
    </w:p>
    <w:p w14:paraId="43BC2F89" w14:textId="77777777" w:rsidR="0028499A" w:rsidRDefault="0028499A" w:rsidP="0028499A">
      <w:pPr>
        <w:pStyle w:val="Default"/>
        <w:jc w:val="center"/>
        <w:rPr>
          <w:rFonts w:ascii="Calibri" w:hAnsi="Calibri"/>
          <w:b/>
          <w:color w:val="002060"/>
          <w:sz w:val="40"/>
          <w:szCs w:val="40"/>
        </w:rPr>
      </w:pPr>
    </w:p>
    <w:p w14:paraId="7C473014" w14:textId="77777777" w:rsidR="0028499A" w:rsidRDefault="0028499A" w:rsidP="0028499A">
      <w:pPr>
        <w:pStyle w:val="Default"/>
        <w:jc w:val="center"/>
        <w:rPr>
          <w:rFonts w:ascii="Calibri" w:hAnsi="Calibri"/>
          <w:b/>
          <w:color w:val="002060"/>
          <w:sz w:val="40"/>
          <w:szCs w:val="40"/>
        </w:rPr>
      </w:pPr>
    </w:p>
    <w:p w14:paraId="520C7875" w14:textId="77777777" w:rsidR="0028499A" w:rsidRPr="005A0A12" w:rsidRDefault="0028499A" w:rsidP="0028499A">
      <w:pPr>
        <w:jc w:val="center"/>
        <w:rPr>
          <w:rFonts w:ascii="Calibri" w:hAnsi="Calibri" w:cs="Calibri"/>
          <w:b/>
          <w:bCs/>
          <w:sz w:val="32"/>
          <w:szCs w:val="32"/>
          <w:u w:val="single"/>
        </w:rPr>
      </w:pPr>
      <w:r w:rsidRPr="005A0A12">
        <w:rPr>
          <w:rFonts w:ascii="Calibri" w:hAnsi="Calibri" w:cs="Calibri"/>
          <w:b/>
          <w:bCs/>
          <w:sz w:val="32"/>
          <w:szCs w:val="32"/>
          <w:u w:val="single"/>
        </w:rPr>
        <w:t>Egham Park School</w:t>
      </w:r>
    </w:p>
    <w:p w14:paraId="437610D2" w14:textId="77777777" w:rsidR="0028499A" w:rsidRDefault="0028499A" w:rsidP="0028499A">
      <w:pPr>
        <w:jc w:val="center"/>
        <w:rPr>
          <w:rFonts w:ascii="Calibri" w:hAnsi="Calibri" w:cs="Calibri"/>
          <w:b/>
          <w:bCs/>
          <w:sz w:val="28"/>
          <w:szCs w:val="28"/>
          <w:u w:val="single"/>
        </w:rPr>
      </w:pPr>
    </w:p>
    <w:p w14:paraId="0DD5FD65" w14:textId="284F59E4" w:rsidR="0028499A" w:rsidRDefault="2B69C04A" w:rsidP="53D968E5">
      <w:pPr>
        <w:jc w:val="center"/>
        <w:rPr>
          <w:rFonts w:ascii="Calibri" w:eastAsia="Calibri" w:hAnsi="Calibri" w:cs="Calibri"/>
          <w:sz w:val="28"/>
          <w:szCs w:val="28"/>
        </w:rPr>
      </w:pPr>
      <w:r w:rsidRPr="53D968E5">
        <w:rPr>
          <w:rFonts w:ascii="Calibri" w:eastAsia="Calibri" w:hAnsi="Calibri" w:cs="Calibri"/>
          <w:i/>
          <w:iCs/>
          <w:color w:val="000000" w:themeColor="text1"/>
          <w:sz w:val="20"/>
          <w:szCs w:val="20"/>
        </w:rPr>
        <w:t>Egham Park School is committed to safeguarding the welfare of children and young people and expect all staff and volunteers to share this commitment.</w:t>
      </w:r>
    </w:p>
    <w:p w14:paraId="23702CD8" w14:textId="573C8928" w:rsidR="0028499A" w:rsidRDefault="0028499A" w:rsidP="53D968E5">
      <w:pPr>
        <w:jc w:val="center"/>
        <w:rPr>
          <w:rFonts w:ascii="Calibri" w:hAnsi="Calibri" w:cs="Calibri"/>
          <w:b/>
          <w:bCs/>
          <w:sz w:val="28"/>
          <w:szCs w:val="28"/>
          <w:u w:val="single"/>
        </w:rPr>
      </w:pPr>
    </w:p>
    <w:p w14:paraId="21752B2B" w14:textId="28B32037" w:rsidR="0028499A" w:rsidRPr="005A0A12" w:rsidRDefault="00935128" w:rsidP="0028499A">
      <w:pPr>
        <w:jc w:val="center"/>
        <w:rPr>
          <w:rFonts w:ascii="Calibri" w:hAnsi="Calibri" w:cs="Calibri"/>
          <w:b/>
          <w:bCs/>
          <w:sz w:val="32"/>
          <w:szCs w:val="32"/>
          <w:u w:val="single"/>
        </w:rPr>
      </w:pPr>
      <w:r>
        <w:rPr>
          <w:rFonts w:ascii="Calibri" w:hAnsi="Calibri" w:cs="Calibri"/>
          <w:b/>
          <w:bCs/>
          <w:sz w:val="32"/>
          <w:szCs w:val="32"/>
          <w:u w:val="single"/>
        </w:rPr>
        <w:t xml:space="preserve">EMERGENCY PROCEDURE AND CONTINUITY </w:t>
      </w:r>
      <w:r w:rsidR="0028499A">
        <w:rPr>
          <w:rFonts w:ascii="Calibri" w:hAnsi="Calibri" w:cs="Calibri"/>
          <w:b/>
          <w:bCs/>
          <w:sz w:val="32"/>
          <w:szCs w:val="32"/>
          <w:u w:val="single"/>
        </w:rPr>
        <w:t>POLICY</w:t>
      </w:r>
    </w:p>
    <w:p w14:paraId="2705DC27" w14:textId="77777777" w:rsidR="0028499A" w:rsidRDefault="0028499A" w:rsidP="0028499A">
      <w:pPr>
        <w:jc w:val="center"/>
        <w:rPr>
          <w:rFonts w:ascii="Calibri" w:hAnsi="Calibri" w:cs="Calibri"/>
          <w:b/>
          <w:bCs/>
          <w:sz w:val="28"/>
          <w:szCs w:val="28"/>
          <w:u w:val="single"/>
        </w:rPr>
      </w:pPr>
    </w:p>
    <w:tbl>
      <w:tblPr>
        <w:tblStyle w:val="TableGrid"/>
        <w:tblW w:w="0" w:type="auto"/>
        <w:tblInd w:w="279" w:type="dxa"/>
        <w:tblLook w:val="04A0" w:firstRow="1" w:lastRow="0" w:firstColumn="1" w:lastColumn="0" w:noHBand="0" w:noVBand="1"/>
      </w:tblPr>
      <w:tblGrid>
        <w:gridCol w:w="1578"/>
        <w:gridCol w:w="2030"/>
        <w:gridCol w:w="1706"/>
        <w:gridCol w:w="1475"/>
        <w:gridCol w:w="1992"/>
      </w:tblGrid>
      <w:tr w:rsidR="0028499A" w:rsidRPr="00F30594" w14:paraId="4CB97044" w14:textId="77777777" w:rsidTr="56E7FAF6">
        <w:tc>
          <w:tcPr>
            <w:tcW w:w="1701" w:type="dxa"/>
            <w:shd w:val="clear" w:color="auto" w:fill="D9D9D9" w:themeFill="background1" w:themeFillShade="D9"/>
          </w:tcPr>
          <w:p w14:paraId="26DB7B3E" w14:textId="77777777" w:rsidR="0028499A" w:rsidRPr="00F30594" w:rsidRDefault="0028499A" w:rsidP="0028499A">
            <w:pPr>
              <w:jc w:val="center"/>
              <w:rPr>
                <w:rFonts w:ascii="Calibri" w:hAnsi="Calibri" w:cs="Calibri"/>
              </w:rPr>
            </w:pPr>
            <w:r w:rsidRPr="00F30594">
              <w:rPr>
                <w:rFonts w:ascii="Calibri" w:hAnsi="Calibri" w:cs="Calibri"/>
              </w:rPr>
              <w:t>Date Created</w:t>
            </w:r>
          </w:p>
        </w:tc>
        <w:tc>
          <w:tcPr>
            <w:tcW w:w="2268" w:type="dxa"/>
            <w:shd w:val="clear" w:color="auto" w:fill="D9D9D9" w:themeFill="background1" w:themeFillShade="D9"/>
          </w:tcPr>
          <w:p w14:paraId="4D13C068" w14:textId="77777777" w:rsidR="0028499A" w:rsidRPr="00F30594" w:rsidRDefault="0028499A" w:rsidP="0028499A">
            <w:pPr>
              <w:jc w:val="center"/>
              <w:rPr>
                <w:rFonts w:ascii="Calibri" w:hAnsi="Calibri" w:cs="Calibri"/>
              </w:rPr>
            </w:pPr>
            <w:r w:rsidRPr="00F30594">
              <w:rPr>
                <w:rFonts w:ascii="Calibri" w:hAnsi="Calibri" w:cs="Calibri"/>
              </w:rPr>
              <w:t>Date 1</w:t>
            </w:r>
            <w:r w:rsidRPr="00F30594">
              <w:rPr>
                <w:rFonts w:ascii="Calibri" w:hAnsi="Calibri" w:cs="Calibri"/>
                <w:vertAlign w:val="superscript"/>
              </w:rPr>
              <w:t>st</w:t>
            </w:r>
            <w:r w:rsidRPr="00F30594">
              <w:rPr>
                <w:rFonts w:ascii="Calibri" w:hAnsi="Calibri" w:cs="Calibri"/>
              </w:rPr>
              <w:t xml:space="preserve"> Review Due</w:t>
            </w:r>
          </w:p>
        </w:tc>
        <w:tc>
          <w:tcPr>
            <w:tcW w:w="1843" w:type="dxa"/>
            <w:shd w:val="clear" w:color="auto" w:fill="D9D9D9" w:themeFill="background1" w:themeFillShade="D9"/>
          </w:tcPr>
          <w:p w14:paraId="09C9292E" w14:textId="77777777" w:rsidR="0028499A" w:rsidRPr="00F30594" w:rsidRDefault="0028499A" w:rsidP="0028499A">
            <w:pPr>
              <w:jc w:val="center"/>
              <w:rPr>
                <w:rFonts w:ascii="Calibri" w:hAnsi="Calibri" w:cs="Calibri"/>
              </w:rPr>
            </w:pPr>
            <w:r w:rsidRPr="00F30594">
              <w:rPr>
                <w:rFonts w:ascii="Calibri" w:hAnsi="Calibri" w:cs="Calibri"/>
              </w:rPr>
              <w:t>Date Reviewed</w:t>
            </w:r>
          </w:p>
        </w:tc>
        <w:tc>
          <w:tcPr>
            <w:tcW w:w="1606" w:type="dxa"/>
            <w:shd w:val="clear" w:color="auto" w:fill="D9D9D9" w:themeFill="background1" w:themeFillShade="D9"/>
          </w:tcPr>
          <w:p w14:paraId="053D838F" w14:textId="77777777" w:rsidR="0028499A" w:rsidRPr="00F30594" w:rsidRDefault="0028499A" w:rsidP="0028499A">
            <w:pPr>
              <w:jc w:val="center"/>
              <w:rPr>
                <w:rFonts w:ascii="Calibri" w:hAnsi="Calibri" w:cs="Calibri"/>
              </w:rPr>
            </w:pPr>
            <w:r w:rsidRPr="00F30594">
              <w:rPr>
                <w:rFonts w:ascii="Calibri" w:hAnsi="Calibri" w:cs="Calibri"/>
              </w:rPr>
              <w:t>Version</w:t>
            </w:r>
          </w:p>
        </w:tc>
        <w:tc>
          <w:tcPr>
            <w:tcW w:w="2221" w:type="dxa"/>
            <w:shd w:val="clear" w:color="auto" w:fill="D9D9D9" w:themeFill="background1" w:themeFillShade="D9"/>
          </w:tcPr>
          <w:p w14:paraId="23ECC11E" w14:textId="77777777" w:rsidR="0028499A" w:rsidRPr="00F30594" w:rsidRDefault="0028499A" w:rsidP="0028499A">
            <w:pPr>
              <w:jc w:val="center"/>
              <w:rPr>
                <w:rFonts w:ascii="Calibri" w:hAnsi="Calibri" w:cs="Calibri"/>
              </w:rPr>
            </w:pPr>
            <w:r w:rsidRPr="00F30594">
              <w:rPr>
                <w:rFonts w:ascii="Calibri" w:hAnsi="Calibri" w:cs="Calibri"/>
              </w:rPr>
              <w:t>Next Review Due</w:t>
            </w:r>
          </w:p>
        </w:tc>
      </w:tr>
      <w:tr w:rsidR="0028499A" w:rsidRPr="00F30594" w14:paraId="2717CAAF" w14:textId="77777777" w:rsidTr="56E7FAF6">
        <w:tc>
          <w:tcPr>
            <w:tcW w:w="1701" w:type="dxa"/>
          </w:tcPr>
          <w:p w14:paraId="0114CEC7" w14:textId="59647266" w:rsidR="0028499A" w:rsidRPr="00F30594" w:rsidRDefault="00123A2D" w:rsidP="00A12B54">
            <w:pPr>
              <w:jc w:val="center"/>
              <w:rPr>
                <w:rFonts w:ascii="Calibri" w:hAnsi="Calibri" w:cs="Calibri"/>
              </w:rPr>
            </w:pPr>
            <w:r>
              <w:rPr>
                <w:rFonts w:ascii="Calibri" w:hAnsi="Calibri" w:cs="Calibri"/>
              </w:rPr>
              <w:t>February 2023</w:t>
            </w:r>
          </w:p>
        </w:tc>
        <w:tc>
          <w:tcPr>
            <w:tcW w:w="2268" w:type="dxa"/>
          </w:tcPr>
          <w:p w14:paraId="164D5541" w14:textId="493E3F53" w:rsidR="0028499A" w:rsidRPr="00F30594" w:rsidRDefault="4F82A5BE" w:rsidP="00A12B54">
            <w:pPr>
              <w:jc w:val="center"/>
              <w:rPr>
                <w:rFonts w:ascii="Calibri" w:hAnsi="Calibri" w:cs="Calibri"/>
              </w:rPr>
            </w:pPr>
            <w:r w:rsidRPr="59C46219">
              <w:rPr>
                <w:rFonts w:ascii="Calibri" w:hAnsi="Calibri" w:cs="Calibri"/>
              </w:rPr>
              <w:t>February 2024</w:t>
            </w:r>
          </w:p>
        </w:tc>
        <w:tc>
          <w:tcPr>
            <w:tcW w:w="1843" w:type="dxa"/>
          </w:tcPr>
          <w:p w14:paraId="2FCC517E" w14:textId="77777777" w:rsidR="0028499A" w:rsidRPr="00F30594" w:rsidRDefault="0028499A" w:rsidP="00A12B54">
            <w:pPr>
              <w:jc w:val="center"/>
              <w:rPr>
                <w:rFonts w:ascii="Calibri" w:hAnsi="Calibri" w:cs="Calibri"/>
              </w:rPr>
            </w:pPr>
          </w:p>
        </w:tc>
        <w:tc>
          <w:tcPr>
            <w:tcW w:w="1606" w:type="dxa"/>
          </w:tcPr>
          <w:p w14:paraId="4C5F1A90" w14:textId="4DD0E69E" w:rsidR="0028499A" w:rsidRPr="00F30594" w:rsidRDefault="09249ED7" w:rsidP="00A12B54">
            <w:pPr>
              <w:jc w:val="center"/>
              <w:rPr>
                <w:rFonts w:ascii="Calibri" w:hAnsi="Calibri" w:cs="Calibri"/>
              </w:rPr>
            </w:pPr>
            <w:r w:rsidRPr="49220A0E">
              <w:rPr>
                <w:rFonts w:ascii="Calibri" w:hAnsi="Calibri" w:cs="Calibri"/>
              </w:rPr>
              <w:t>1</w:t>
            </w:r>
          </w:p>
        </w:tc>
        <w:tc>
          <w:tcPr>
            <w:tcW w:w="2221" w:type="dxa"/>
          </w:tcPr>
          <w:p w14:paraId="778AE8F4" w14:textId="77777777" w:rsidR="0028499A" w:rsidRPr="00F30594" w:rsidRDefault="0028499A" w:rsidP="00A12B54">
            <w:pPr>
              <w:jc w:val="center"/>
              <w:rPr>
                <w:rFonts w:ascii="Calibri" w:hAnsi="Calibri" w:cs="Calibri"/>
              </w:rPr>
            </w:pPr>
          </w:p>
        </w:tc>
      </w:tr>
      <w:tr w:rsidR="131D1614" w14:paraId="74835478" w14:textId="77777777" w:rsidTr="56E7FAF6">
        <w:trPr>
          <w:trHeight w:val="300"/>
        </w:trPr>
        <w:tc>
          <w:tcPr>
            <w:tcW w:w="1586" w:type="dxa"/>
          </w:tcPr>
          <w:p w14:paraId="0CF42016" w14:textId="60664F30" w:rsidR="131D1614" w:rsidRDefault="131D1614" w:rsidP="131D1614">
            <w:pPr>
              <w:jc w:val="center"/>
              <w:rPr>
                <w:rFonts w:ascii="Calibri" w:hAnsi="Calibri" w:cs="Calibri"/>
              </w:rPr>
            </w:pPr>
          </w:p>
        </w:tc>
        <w:tc>
          <w:tcPr>
            <w:tcW w:w="2016" w:type="dxa"/>
          </w:tcPr>
          <w:p w14:paraId="72010718" w14:textId="5AE3556D" w:rsidR="131D1614" w:rsidRDefault="131D1614" w:rsidP="131D1614">
            <w:pPr>
              <w:jc w:val="center"/>
              <w:rPr>
                <w:rFonts w:ascii="Calibri" w:hAnsi="Calibri" w:cs="Calibri"/>
              </w:rPr>
            </w:pPr>
          </w:p>
        </w:tc>
        <w:tc>
          <w:tcPr>
            <w:tcW w:w="1716" w:type="dxa"/>
          </w:tcPr>
          <w:p w14:paraId="6C23C853" w14:textId="3CC4D2F2" w:rsidR="6D8763A7" w:rsidRDefault="6D8763A7" w:rsidP="131D1614">
            <w:pPr>
              <w:jc w:val="center"/>
              <w:rPr>
                <w:rFonts w:ascii="Calibri" w:hAnsi="Calibri" w:cs="Calibri"/>
              </w:rPr>
            </w:pPr>
            <w:r w:rsidRPr="131D1614">
              <w:rPr>
                <w:rFonts w:ascii="Calibri" w:hAnsi="Calibri" w:cs="Calibri"/>
              </w:rPr>
              <w:t>February 2024</w:t>
            </w:r>
          </w:p>
        </w:tc>
        <w:tc>
          <w:tcPr>
            <w:tcW w:w="1485" w:type="dxa"/>
          </w:tcPr>
          <w:p w14:paraId="40806780" w14:textId="13F5D117" w:rsidR="6D8763A7" w:rsidRDefault="2B6E4456" w:rsidP="131D1614">
            <w:pPr>
              <w:jc w:val="center"/>
              <w:rPr>
                <w:rFonts w:ascii="Calibri" w:hAnsi="Calibri" w:cs="Calibri"/>
              </w:rPr>
            </w:pPr>
            <w:r w:rsidRPr="49220A0E">
              <w:rPr>
                <w:rFonts w:ascii="Calibri" w:hAnsi="Calibri" w:cs="Calibri"/>
              </w:rPr>
              <w:t>2</w:t>
            </w:r>
          </w:p>
        </w:tc>
        <w:tc>
          <w:tcPr>
            <w:tcW w:w="1978" w:type="dxa"/>
          </w:tcPr>
          <w:p w14:paraId="60333E00" w14:textId="5A64766B" w:rsidR="6D8763A7" w:rsidRDefault="6D8763A7" w:rsidP="131D1614">
            <w:pPr>
              <w:jc w:val="center"/>
              <w:rPr>
                <w:rFonts w:ascii="Calibri" w:hAnsi="Calibri" w:cs="Calibri"/>
              </w:rPr>
            </w:pPr>
            <w:r w:rsidRPr="49220A0E">
              <w:rPr>
                <w:rFonts w:ascii="Calibri" w:hAnsi="Calibri" w:cs="Calibri"/>
              </w:rPr>
              <w:t>February 2025</w:t>
            </w:r>
          </w:p>
        </w:tc>
      </w:tr>
      <w:tr w:rsidR="49220A0E" w14:paraId="76D5FAF3" w14:textId="77777777" w:rsidTr="56E7FAF6">
        <w:trPr>
          <w:trHeight w:val="300"/>
        </w:trPr>
        <w:tc>
          <w:tcPr>
            <w:tcW w:w="1586" w:type="dxa"/>
          </w:tcPr>
          <w:p w14:paraId="0E9D5CFF" w14:textId="40E3C671" w:rsidR="49220A0E" w:rsidRDefault="49220A0E" w:rsidP="49220A0E">
            <w:pPr>
              <w:jc w:val="center"/>
              <w:rPr>
                <w:rFonts w:ascii="Calibri" w:hAnsi="Calibri" w:cs="Calibri"/>
              </w:rPr>
            </w:pPr>
          </w:p>
        </w:tc>
        <w:tc>
          <w:tcPr>
            <w:tcW w:w="2016" w:type="dxa"/>
          </w:tcPr>
          <w:p w14:paraId="24E78560" w14:textId="154A42F5" w:rsidR="49220A0E" w:rsidRDefault="49220A0E" w:rsidP="49220A0E">
            <w:pPr>
              <w:jc w:val="center"/>
              <w:rPr>
                <w:rFonts w:ascii="Calibri" w:hAnsi="Calibri" w:cs="Calibri"/>
              </w:rPr>
            </w:pPr>
          </w:p>
        </w:tc>
        <w:tc>
          <w:tcPr>
            <w:tcW w:w="1716" w:type="dxa"/>
          </w:tcPr>
          <w:p w14:paraId="5C0E3F70" w14:textId="1D166441" w:rsidR="49220A0E" w:rsidRDefault="62658D18" w:rsidP="49220A0E">
            <w:pPr>
              <w:jc w:val="center"/>
              <w:rPr>
                <w:rFonts w:ascii="Calibri" w:hAnsi="Calibri" w:cs="Calibri"/>
              </w:rPr>
            </w:pPr>
            <w:r w:rsidRPr="56E7FAF6">
              <w:rPr>
                <w:rFonts w:ascii="Calibri" w:hAnsi="Calibri" w:cs="Calibri"/>
              </w:rPr>
              <w:t>February 2025</w:t>
            </w:r>
          </w:p>
        </w:tc>
        <w:tc>
          <w:tcPr>
            <w:tcW w:w="1485" w:type="dxa"/>
          </w:tcPr>
          <w:p w14:paraId="0E24D732" w14:textId="56F48343" w:rsidR="6816B950" w:rsidRDefault="6816B950" w:rsidP="49220A0E">
            <w:pPr>
              <w:jc w:val="center"/>
              <w:rPr>
                <w:rFonts w:ascii="Calibri" w:hAnsi="Calibri" w:cs="Calibri"/>
              </w:rPr>
            </w:pPr>
            <w:r w:rsidRPr="49220A0E">
              <w:rPr>
                <w:rFonts w:ascii="Calibri" w:hAnsi="Calibri" w:cs="Calibri"/>
              </w:rPr>
              <w:t>3</w:t>
            </w:r>
          </w:p>
        </w:tc>
        <w:tc>
          <w:tcPr>
            <w:tcW w:w="1978" w:type="dxa"/>
          </w:tcPr>
          <w:p w14:paraId="2ED96159" w14:textId="0F3CFD46" w:rsidR="49220A0E" w:rsidRDefault="6816B950" w:rsidP="49220A0E">
            <w:pPr>
              <w:jc w:val="center"/>
              <w:rPr>
                <w:rFonts w:ascii="Calibri" w:hAnsi="Calibri" w:cs="Calibri"/>
              </w:rPr>
            </w:pPr>
            <w:r w:rsidRPr="56E7FAF6">
              <w:rPr>
                <w:rFonts w:ascii="Calibri" w:hAnsi="Calibri" w:cs="Calibri"/>
              </w:rPr>
              <w:t>February 2026</w:t>
            </w:r>
          </w:p>
        </w:tc>
      </w:tr>
      <w:tr w:rsidR="56E7FAF6" w14:paraId="3F32BE11" w14:textId="77777777" w:rsidTr="56E7FAF6">
        <w:trPr>
          <w:trHeight w:val="300"/>
        </w:trPr>
        <w:tc>
          <w:tcPr>
            <w:tcW w:w="1586" w:type="dxa"/>
          </w:tcPr>
          <w:p w14:paraId="0807C7DA" w14:textId="40E3C671" w:rsidR="56E7FAF6" w:rsidRDefault="56E7FAF6" w:rsidP="56E7FAF6">
            <w:pPr>
              <w:jc w:val="center"/>
              <w:rPr>
                <w:rFonts w:ascii="Calibri" w:hAnsi="Calibri" w:cs="Calibri"/>
              </w:rPr>
            </w:pPr>
          </w:p>
        </w:tc>
        <w:tc>
          <w:tcPr>
            <w:tcW w:w="2016" w:type="dxa"/>
          </w:tcPr>
          <w:p w14:paraId="3C4345E8" w14:textId="154A42F5" w:rsidR="56E7FAF6" w:rsidRDefault="56E7FAF6" w:rsidP="56E7FAF6">
            <w:pPr>
              <w:jc w:val="center"/>
              <w:rPr>
                <w:rFonts w:ascii="Calibri" w:hAnsi="Calibri" w:cs="Calibri"/>
              </w:rPr>
            </w:pPr>
          </w:p>
        </w:tc>
        <w:tc>
          <w:tcPr>
            <w:tcW w:w="1716" w:type="dxa"/>
          </w:tcPr>
          <w:p w14:paraId="4179A5B4" w14:textId="3DBD5F2C" w:rsidR="56E7FAF6" w:rsidRDefault="56E7FAF6" w:rsidP="56E7FAF6">
            <w:pPr>
              <w:jc w:val="center"/>
              <w:rPr>
                <w:rFonts w:ascii="Calibri" w:hAnsi="Calibri" w:cs="Calibri"/>
              </w:rPr>
            </w:pPr>
            <w:r w:rsidRPr="56E7FAF6">
              <w:rPr>
                <w:rFonts w:ascii="Calibri" w:hAnsi="Calibri" w:cs="Calibri"/>
              </w:rPr>
              <w:t>February 202</w:t>
            </w:r>
            <w:r w:rsidR="668B9D84" w:rsidRPr="56E7FAF6">
              <w:rPr>
                <w:rFonts w:ascii="Calibri" w:hAnsi="Calibri" w:cs="Calibri"/>
              </w:rPr>
              <w:t>6</w:t>
            </w:r>
          </w:p>
        </w:tc>
        <w:tc>
          <w:tcPr>
            <w:tcW w:w="1485" w:type="dxa"/>
          </w:tcPr>
          <w:p w14:paraId="69CC5A0A" w14:textId="56F48343" w:rsidR="56E7FAF6" w:rsidRDefault="56E7FAF6" w:rsidP="56E7FAF6">
            <w:pPr>
              <w:jc w:val="center"/>
              <w:rPr>
                <w:rFonts w:ascii="Calibri" w:hAnsi="Calibri" w:cs="Calibri"/>
              </w:rPr>
            </w:pPr>
            <w:r w:rsidRPr="56E7FAF6">
              <w:rPr>
                <w:rFonts w:ascii="Calibri" w:hAnsi="Calibri" w:cs="Calibri"/>
              </w:rPr>
              <w:t>3</w:t>
            </w:r>
          </w:p>
        </w:tc>
        <w:tc>
          <w:tcPr>
            <w:tcW w:w="1978" w:type="dxa"/>
          </w:tcPr>
          <w:p w14:paraId="622A988D" w14:textId="52D39515" w:rsidR="56E7FAF6" w:rsidRDefault="56E7FAF6" w:rsidP="56E7FAF6">
            <w:pPr>
              <w:jc w:val="center"/>
              <w:rPr>
                <w:rFonts w:ascii="Calibri" w:hAnsi="Calibri" w:cs="Calibri"/>
              </w:rPr>
            </w:pPr>
            <w:r w:rsidRPr="56E7FAF6">
              <w:rPr>
                <w:rFonts w:ascii="Calibri" w:hAnsi="Calibri" w:cs="Calibri"/>
              </w:rPr>
              <w:t>February 202</w:t>
            </w:r>
            <w:r w:rsidR="0B0C3417" w:rsidRPr="56E7FAF6">
              <w:rPr>
                <w:rFonts w:ascii="Calibri" w:hAnsi="Calibri" w:cs="Calibri"/>
              </w:rPr>
              <w:t>7</w:t>
            </w:r>
          </w:p>
        </w:tc>
      </w:tr>
    </w:tbl>
    <w:p w14:paraId="2482C899" w14:textId="04EAE2A5" w:rsidR="56E7FAF6" w:rsidRDefault="56E7FAF6" w:rsidP="56E7FAF6">
      <w:pPr>
        <w:jc w:val="center"/>
      </w:pPr>
    </w:p>
    <w:p w14:paraId="0A2C037C" w14:textId="079766B2" w:rsidR="56E7FAF6" w:rsidRDefault="56E7FAF6" w:rsidP="56E7FAF6">
      <w:pPr>
        <w:jc w:val="center"/>
      </w:pPr>
    </w:p>
    <w:p w14:paraId="5223B34D" w14:textId="49B5EB03" w:rsidR="002B4013" w:rsidRPr="002B4013" w:rsidRDefault="002B4013" w:rsidP="56E7FAF6">
      <w:pPr>
        <w:jc w:val="center"/>
      </w:pPr>
    </w:p>
    <w:p w14:paraId="372DDF2C" w14:textId="77777777" w:rsidR="00BC29C6" w:rsidRDefault="00BC29C6" w:rsidP="002D3A25">
      <w:pPr>
        <w:rPr>
          <w:rFonts w:ascii="Times New Roman" w:eastAsia="Times New Roman" w:hAnsi="Times New Roman" w:cs="Times New Roman"/>
          <w:lang w:eastAsia="en-GB"/>
        </w:rPr>
      </w:pPr>
    </w:p>
    <w:p w14:paraId="4FDBEE34" w14:textId="690F2CF9" w:rsidR="00123A2D" w:rsidRDefault="00123A2D" w:rsidP="00123A2D">
      <w:pPr>
        <w:rPr>
          <w:b/>
          <w:bCs/>
        </w:rPr>
      </w:pPr>
      <w:r w:rsidRPr="00123A2D">
        <w:rPr>
          <w:b/>
          <w:bCs/>
        </w:rPr>
        <w:t>Policy Statement</w:t>
      </w:r>
    </w:p>
    <w:p w14:paraId="063D3F7A" w14:textId="77777777" w:rsidR="00CB72A3" w:rsidRDefault="00CB72A3" w:rsidP="00123A2D">
      <w:pPr>
        <w:rPr>
          <w:b/>
          <w:bCs/>
        </w:rPr>
      </w:pPr>
    </w:p>
    <w:p w14:paraId="2480DC0C" w14:textId="2DB2CFEC" w:rsidR="00CB72A3" w:rsidRDefault="00CB72A3" w:rsidP="00123A2D">
      <w:r w:rsidRPr="008C3097">
        <w:rPr>
          <w:color w:val="000000" w:themeColor="text1"/>
        </w:rPr>
        <w:t xml:space="preserve">Egham Park School </w:t>
      </w:r>
      <w:r>
        <w:t>is committed to safeguarding and promoting the welfare of children and young people and expects all staff and volunteers to share this commitment.</w:t>
      </w:r>
    </w:p>
    <w:p w14:paraId="3FDF5CA3" w14:textId="76F1B320" w:rsidR="00CB72A3" w:rsidRDefault="00CB72A3" w:rsidP="00123A2D"/>
    <w:p w14:paraId="2001A225" w14:textId="79B61E3C" w:rsidR="008C3097" w:rsidRPr="008C3097" w:rsidRDefault="00470000" w:rsidP="006350A8">
      <w:pPr>
        <w:rPr>
          <w:b/>
          <w:bCs/>
          <w:color w:val="000000" w:themeColor="text1"/>
        </w:rPr>
      </w:pPr>
      <w:r w:rsidRPr="008C3097">
        <w:rPr>
          <w:b/>
          <w:bCs/>
          <w:color w:val="000000" w:themeColor="text1"/>
        </w:rPr>
        <w:t xml:space="preserve">Introduction </w:t>
      </w:r>
    </w:p>
    <w:p w14:paraId="03C2E08F" w14:textId="1F947D18" w:rsidR="006350A8" w:rsidRDefault="00470000" w:rsidP="006350A8">
      <w:r w:rsidRPr="008C3097">
        <w:rPr>
          <w:color w:val="000000" w:themeColor="text1"/>
        </w:rPr>
        <w:t xml:space="preserve">Egham Park School </w:t>
      </w:r>
      <w:r>
        <w:t xml:space="preserve">are committed to ensuring that, in the event of major emergency or incident, the school will provide an effective emergency response to minimise the impact of the </w:t>
      </w:r>
      <w:r w:rsidR="008C3097">
        <w:t>e</w:t>
      </w:r>
      <w:r>
        <w:t>mergency</w:t>
      </w:r>
      <w:r w:rsidR="008C3097">
        <w:t>,</w:t>
      </w:r>
      <w:r>
        <w:t xml:space="preserve"> and </w:t>
      </w:r>
      <w:r w:rsidR="008C3097">
        <w:t xml:space="preserve">to </w:t>
      </w:r>
      <w:r>
        <w:t xml:space="preserve">ensure the wellbeing and safety of all pupils and adults in their care. This policy also applies to the continuity of the work of the school. This policy applies to </w:t>
      </w:r>
      <w:r w:rsidR="008C3097">
        <w:t>the</w:t>
      </w:r>
      <w:r>
        <w:t xml:space="preserve"> site in which </w:t>
      </w:r>
      <w:r w:rsidRPr="008C3097">
        <w:rPr>
          <w:color w:val="000000" w:themeColor="text1"/>
        </w:rPr>
        <w:t xml:space="preserve">Egham Park School </w:t>
      </w:r>
      <w:r>
        <w:t>operates, namely:</w:t>
      </w:r>
    </w:p>
    <w:p w14:paraId="24CBF8C0" w14:textId="4012A18F" w:rsidR="00935128" w:rsidRDefault="00935128" w:rsidP="006350A8"/>
    <w:tbl>
      <w:tblPr>
        <w:tblStyle w:val="TableGrid"/>
        <w:tblW w:w="0" w:type="auto"/>
        <w:tblLook w:val="04A0" w:firstRow="1" w:lastRow="0" w:firstColumn="1" w:lastColumn="0" w:noHBand="0" w:noVBand="1"/>
      </w:tblPr>
      <w:tblGrid>
        <w:gridCol w:w="4530"/>
        <w:gridCol w:w="4530"/>
      </w:tblGrid>
      <w:tr w:rsidR="00470000" w14:paraId="76FF197E" w14:textId="77777777" w:rsidTr="56E7FAF6">
        <w:tc>
          <w:tcPr>
            <w:tcW w:w="4530" w:type="dxa"/>
          </w:tcPr>
          <w:p w14:paraId="66AC0AB3" w14:textId="08C4D884" w:rsidR="00470000" w:rsidRDefault="00470000" w:rsidP="006350A8">
            <w:r>
              <w:t>School Address</w:t>
            </w:r>
          </w:p>
        </w:tc>
        <w:tc>
          <w:tcPr>
            <w:tcW w:w="4530" w:type="dxa"/>
          </w:tcPr>
          <w:p w14:paraId="71236C4F" w14:textId="74321B5C" w:rsidR="00470000" w:rsidRPr="008C3097" w:rsidRDefault="00470000" w:rsidP="006350A8">
            <w:pPr>
              <w:rPr>
                <w:color w:val="000000" w:themeColor="text1"/>
              </w:rPr>
            </w:pPr>
            <w:r w:rsidRPr="008C3097">
              <w:rPr>
                <w:color w:val="000000" w:themeColor="text1"/>
              </w:rPr>
              <w:t>Waspe Farm, 68 Station Road, Egham, Surrey, TW20 9LF</w:t>
            </w:r>
          </w:p>
        </w:tc>
      </w:tr>
      <w:tr w:rsidR="56E7FAF6" w14:paraId="3740ACBA" w14:textId="77777777" w:rsidTr="56E7FAF6">
        <w:trPr>
          <w:trHeight w:val="300"/>
        </w:trPr>
        <w:tc>
          <w:tcPr>
            <w:tcW w:w="4530" w:type="dxa"/>
          </w:tcPr>
          <w:p w14:paraId="31331DF2" w14:textId="14F3A5C6" w:rsidR="56E7FAF6" w:rsidRDefault="56E7FAF6" w:rsidP="56E7FAF6"/>
        </w:tc>
        <w:tc>
          <w:tcPr>
            <w:tcW w:w="4530" w:type="dxa"/>
          </w:tcPr>
          <w:p w14:paraId="5856C1D0" w14:textId="524BD00D" w:rsidR="78609362" w:rsidRDefault="78609362" w:rsidP="56E7FAF6">
            <w:pPr>
              <w:rPr>
                <w:color w:val="000000" w:themeColor="text1"/>
              </w:rPr>
            </w:pPr>
            <w:r w:rsidRPr="56E7FAF6">
              <w:rPr>
                <w:color w:val="000000" w:themeColor="text1"/>
              </w:rPr>
              <w:t>135-139 High Street, Egham, TW20 9HL</w:t>
            </w:r>
          </w:p>
        </w:tc>
      </w:tr>
      <w:tr w:rsidR="00470000" w14:paraId="68D6EDB7" w14:textId="77777777" w:rsidTr="56E7FAF6">
        <w:tc>
          <w:tcPr>
            <w:tcW w:w="4530" w:type="dxa"/>
          </w:tcPr>
          <w:p w14:paraId="3381EE49" w14:textId="7499B633" w:rsidR="00470000" w:rsidRDefault="00470000" w:rsidP="006350A8">
            <w:r>
              <w:t>School Contact Number</w:t>
            </w:r>
          </w:p>
        </w:tc>
        <w:tc>
          <w:tcPr>
            <w:tcW w:w="4530" w:type="dxa"/>
          </w:tcPr>
          <w:p w14:paraId="1A9F3592" w14:textId="308306C7" w:rsidR="00470000" w:rsidRPr="008C3097" w:rsidRDefault="00470000" w:rsidP="006350A8">
            <w:pPr>
              <w:rPr>
                <w:color w:val="000000" w:themeColor="text1"/>
              </w:rPr>
            </w:pPr>
            <w:r w:rsidRPr="008C3097">
              <w:rPr>
                <w:color w:val="000000" w:themeColor="text1"/>
              </w:rPr>
              <w:t>01789 913929</w:t>
            </w:r>
          </w:p>
        </w:tc>
      </w:tr>
    </w:tbl>
    <w:p w14:paraId="51C9ADEF" w14:textId="5D1D7A36" w:rsidR="00935128" w:rsidRDefault="00935128" w:rsidP="006350A8"/>
    <w:p w14:paraId="19FCE36D" w14:textId="02B2E379" w:rsidR="00470000" w:rsidRDefault="00470000" w:rsidP="006350A8">
      <w:pPr>
        <w:rPr>
          <w:b/>
          <w:bCs/>
        </w:rPr>
      </w:pPr>
      <w:r w:rsidRPr="00470000">
        <w:rPr>
          <w:b/>
          <w:bCs/>
        </w:rPr>
        <w:t>Scope</w:t>
      </w:r>
    </w:p>
    <w:p w14:paraId="3B0EB679" w14:textId="1C9C235C" w:rsidR="00470000" w:rsidRPr="008C3097" w:rsidRDefault="00470000" w:rsidP="006350A8">
      <w:r w:rsidRPr="008C3097">
        <w:t>This plan is designed to allow school to cope in a wide range of emergencies, including those occurring:</w:t>
      </w:r>
    </w:p>
    <w:p w14:paraId="12DBC152" w14:textId="77777777" w:rsidR="00470000" w:rsidRDefault="00470000" w:rsidP="006350A8"/>
    <w:p w14:paraId="1B229F9D" w14:textId="106C5E59" w:rsidR="008C3097" w:rsidRDefault="00470000" w:rsidP="008C3097">
      <w:pPr>
        <w:pStyle w:val="NoSpacing"/>
        <w:numPr>
          <w:ilvl w:val="0"/>
          <w:numId w:val="26"/>
        </w:numPr>
      </w:pPr>
      <w:r>
        <w:lastRenderedPageBreak/>
        <w:t>within the school during the school day</w:t>
      </w:r>
    </w:p>
    <w:p w14:paraId="6080911A" w14:textId="0384DD18" w:rsidR="00470000" w:rsidRDefault="00470000" w:rsidP="008C3097">
      <w:pPr>
        <w:pStyle w:val="NoSpacing"/>
        <w:numPr>
          <w:ilvl w:val="0"/>
          <w:numId w:val="26"/>
        </w:numPr>
      </w:pPr>
      <w:r>
        <w:t>to the school outside of school hours</w:t>
      </w:r>
    </w:p>
    <w:p w14:paraId="57479E9A" w14:textId="044B8E4B" w:rsidR="00470000" w:rsidRDefault="00470000" w:rsidP="008C3097">
      <w:pPr>
        <w:pStyle w:val="NoSpacing"/>
        <w:numPr>
          <w:ilvl w:val="0"/>
          <w:numId w:val="26"/>
        </w:numPr>
      </w:pPr>
      <w:r>
        <w:t>on school trips and journeys</w:t>
      </w:r>
    </w:p>
    <w:p w14:paraId="52CB70F4" w14:textId="17CEBC48" w:rsidR="00470000" w:rsidRDefault="00470000" w:rsidP="006350A8">
      <w:pPr>
        <w:pStyle w:val="NoSpacing"/>
        <w:numPr>
          <w:ilvl w:val="0"/>
          <w:numId w:val="26"/>
        </w:numPr>
      </w:pPr>
      <w:r>
        <w:t>to pupils on the way to or from school</w:t>
      </w:r>
    </w:p>
    <w:p w14:paraId="1E8D926A" w14:textId="38A59D37" w:rsidR="00470000" w:rsidRDefault="00470000" w:rsidP="006350A8">
      <w:pPr>
        <w:pStyle w:val="ListParagraph"/>
        <w:numPr>
          <w:ilvl w:val="0"/>
          <w:numId w:val="26"/>
        </w:numPr>
      </w:pPr>
      <w:r>
        <w:t xml:space="preserve">from events immediately outside the school </w:t>
      </w:r>
    </w:p>
    <w:p w14:paraId="2E762036" w14:textId="72FD834E" w:rsidR="00470000" w:rsidRDefault="00470000" w:rsidP="008C3097">
      <w:pPr>
        <w:pStyle w:val="ListParagraph"/>
        <w:numPr>
          <w:ilvl w:val="0"/>
          <w:numId w:val="26"/>
        </w:numPr>
      </w:pPr>
      <w:r>
        <w:t>from events that adversely affect an area wider than the school itself.</w:t>
      </w:r>
    </w:p>
    <w:p w14:paraId="1D01BCA3" w14:textId="77777777" w:rsidR="00470000" w:rsidRDefault="00470000" w:rsidP="006350A8"/>
    <w:p w14:paraId="79D0FD99" w14:textId="36437CB4" w:rsidR="00470000" w:rsidRDefault="00470000" w:rsidP="006350A8">
      <w:pPr>
        <w:rPr>
          <w:b/>
          <w:bCs/>
        </w:rPr>
      </w:pPr>
      <w:r w:rsidRPr="00470000">
        <w:rPr>
          <w:b/>
          <w:bCs/>
        </w:rPr>
        <w:t xml:space="preserve">Definition </w:t>
      </w:r>
    </w:p>
    <w:p w14:paraId="7ED593BB" w14:textId="5613E66C" w:rsidR="00470000" w:rsidRDefault="00470000" w:rsidP="006350A8">
      <w:r>
        <w:t xml:space="preserve">An emergency incident or crisis can be clarified as an unexpected event which affects the schools’ community, and which causes disruption on a scale which is beyond the normal coping capability of the school. </w:t>
      </w:r>
    </w:p>
    <w:p w14:paraId="011A3DC6" w14:textId="77777777" w:rsidR="00470000" w:rsidRDefault="00470000" w:rsidP="006350A8"/>
    <w:p w14:paraId="00CE0B86" w14:textId="3DFF5062" w:rsidR="00470000" w:rsidRDefault="00470000" w:rsidP="006350A8">
      <w:r>
        <w:t>The emergency incident may involve significant threat, damage or injury to property and individuals, and may have a long-term impact on pupils, staff, volunteers, visitors,</w:t>
      </w:r>
      <w:r w:rsidR="00A929B5">
        <w:t xml:space="preserve"> </w:t>
      </w:r>
      <w:r>
        <w:t xml:space="preserve">and parents. A major emergency may involve significant threat to the school being able to operate. </w:t>
      </w:r>
    </w:p>
    <w:p w14:paraId="4640F5D8" w14:textId="77777777" w:rsidR="00470000" w:rsidRDefault="00470000" w:rsidP="006350A8"/>
    <w:p w14:paraId="1C1E81B3" w14:textId="77777777" w:rsidR="00470000" w:rsidRDefault="00470000" w:rsidP="006350A8">
      <w:r>
        <w:t xml:space="preserve">The following are examples of emergency incidents that may impact on the Schools and require activation of this Emergency Plan </w:t>
      </w:r>
    </w:p>
    <w:p w14:paraId="2E901D89" w14:textId="77777777" w:rsidR="00470000" w:rsidRDefault="00470000" w:rsidP="006350A8"/>
    <w:p w14:paraId="554CA6EC" w14:textId="03F9079B" w:rsidR="00470000" w:rsidRDefault="00470000" w:rsidP="006350A8">
      <w:pPr>
        <w:pStyle w:val="ListParagraph"/>
        <w:numPr>
          <w:ilvl w:val="0"/>
          <w:numId w:val="27"/>
        </w:numPr>
      </w:pPr>
      <w:r>
        <w:t>Fire or flood to buildings and contents.</w:t>
      </w:r>
    </w:p>
    <w:p w14:paraId="7111DCD7" w14:textId="77777777" w:rsidR="00A929B5" w:rsidRDefault="00470000" w:rsidP="00A929B5">
      <w:pPr>
        <w:pStyle w:val="ListParagraph"/>
        <w:numPr>
          <w:ilvl w:val="0"/>
          <w:numId w:val="27"/>
        </w:numPr>
      </w:pPr>
      <w:r>
        <w:t>Death, accident or assault to members of staff or pupils</w:t>
      </w:r>
    </w:p>
    <w:p w14:paraId="67D6028F" w14:textId="7C564318" w:rsidR="00470000" w:rsidRDefault="00470000" w:rsidP="006350A8">
      <w:pPr>
        <w:pStyle w:val="ListParagraph"/>
        <w:numPr>
          <w:ilvl w:val="0"/>
          <w:numId w:val="27"/>
        </w:numPr>
      </w:pPr>
      <w:r>
        <w:t>Natural major emergency incident within the local community</w:t>
      </w:r>
    </w:p>
    <w:p w14:paraId="1A373EC1" w14:textId="2F612BDE" w:rsidR="00A929B5" w:rsidRDefault="00470000" w:rsidP="00A929B5">
      <w:pPr>
        <w:pStyle w:val="ListParagraph"/>
        <w:numPr>
          <w:ilvl w:val="0"/>
          <w:numId w:val="27"/>
        </w:numPr>
      </w:pPr>
      <w:r>
        <w:t xml:space="preserve">Missing Person(s) /abductions </w:t>
      </w:r>
    </w:p>
    <w:p w14:paraId="2F81B00B" w14:textId="5273E918" w:rsidR="00470000" w:rsidRDefault="00470000" w:rsidP="00A929B5">
      <w:pPr>
        <w:pStyle w:val="ListParagraph"/>
        <w:numPr>
          <w:ilvl w:val="0"/>
          <w:numId w:val="27"/>
        </w:numPr>
      </w:pPr>
      <w:r>
        <w:t>Firearms / weapons /act of terrorism</w:t>
      </w:r>
    </w:p>
    <w:p w14:paraId="7150BC39" w14:textId="269CBC4D" w:rsidR="00470000" w:rsidRDefault="00470000" w:rsidP="00A929B5">
      <w:pPr>
        <w:pStyle w:val="ListParagraph"/>
        <w:numPr>
          <w:ilvl w:val="0"/>
          <w:numId w:val="27"/>
        </w:numPr>
      </w:pPr>
      <w:r>
        <w:t>Pandemic / severe long</w:t>
      </w:r>
      <w:r w:rsidR="00CB43E9">
        <w:t>-</w:t>
      </w:r>
      <w:r>
        <w:t>term weather / other reason the school may be shut down</w:t>
      </w:r>
    </w:p>
    <w:p w14:paraId="7AF0C2EC" w14:textId="77777777" w:rsidR="00470000" w:rsidRDefault="00470000" w:rsidP="006350A8"/>
    <w:p w14:paraId="4EE64B40" w14:textId="0BDD25C9" w:rsidR="00470000" w:rsidRDefault="00470000" w:rsidP="006350A8">
      <w:r>
        <w:t>The Emergency and Continuity Plan will not list each type of Emergency situation but will provide a framework for Emergency Response that can be used in most Emergency situations. It is important that the Emergency and Continuity Procedure Policy is understood by those with the responsibility for implementation and activated immediately.</w:t>
      </w:r>
    </w:p>
    <w:p w14:paraId="59114BC5" w14:textId="0794A9C3" w:rsidR="00470000" w:rsidRDefault="00470000" w:rsidP="006350A8"/>
    <w:p w14:paraId="6D4149E5" w14:textId="77777777" w:rsidR="00470000" w:rsidRDefault="00470000" w:rsidP="006350A8"/>
    <w:p w14:paraId="1054417C" w14:textId="2E823315" w:rsidR="56E7FAF6" w:rsidRDefault="56E7FAF6"/>
    <w:p w14:paraId="1E917DE9" w14:textId="65F08CBE" w:rsidR="00470000" w:rsidRDefault="00470000" w:rsidP="006350A8">
      <w:pPr>
        <w:rPr>
          <w:b/>
          <w:bCs/>
        </w:rPr>
      </w:pPr>
      <w:r w:rsidRPr="00470000">
        <w:rPr>
          <w:b/>
          <w:bCs/>
        </w:rPr>
        <w:t>Aims of the Emergency and Continuity</w:t>
      </w:r>
      <w:r>
        <w:t xml:space="preserve"> </w:t>
      </w:r>
      <w:r w:rsidRPr="00470000">
        <w:rPr>
          <w:b/>
          <w:bCs/>
        </w:rPr>
        <w:t xml:space="preserve">Plan </w:t>
      </w:r>
    </w:p>
    <w:p w14:paraId="3CD6D996" w14:textId="248E9878" w:rsidR="00470000" w:rsidRDefault="00470000" w:rsidP="006350A8">
      <w:r>
        <w:t xml:space="preserve">To provide effective emergency response arrangements that will ensure the wellbeing and safety of all children, adults and animals in the care of the </w:t>
      </w:r>
      <w:r w:rsidR="070D66AC">
        <w:t>school</w:t>
      </w:r>
      <w:r>
        <w:t>, and the continuation of the school’s business.</w:t>
      </w:r>
    </w:p>
    <w:p w14:paraId="7C445677" w14:textId="77777777" w:rsidR="00470000" w:rsidRDefault="00470000" w:rsidP="006350A8"/>
    <w:p w14:paraId="4450CB38" w14:textId="6A90F34A" w:rsidR="00CB43E9" w:rsidRDefault="00470000" w:rsidP="006350A8">
      <w:r w:rsidRPr="00470000">
        <w:rPr>
          <w:b/>
          <w:bCs/>
        </w:rPr>
        <w:t>Objectives of the Emergency and Continuity Plan</w:t>
      </w:r>
      <w:r>
        <w:t xml:space="preserve"> </w:t>
      </w:r>
    </w:p>
    <w:p w14:paraId="1A3512FA" w14:textId="5EE2E3F2" w:rsidR="00470000" w:rsidRDefault="00470000" w:rsidP="006350A8">
      <w:pPr>
        <w:pStyle w:val="ListParagraph"/>
        <w:numPr>
          <w:ilvl w:val="0"/>
          <w:numId w:val="28"/>
        </w:numPr>
      </w:pPr>
      <w:r>
        <w:t>Establish an effective framework of Emergency Response.</w:t>
      </w:r>
    </w:p>
    <w:p w14:paraId="20F10EA2" w14:textId="71E6EA4E" w:rsidR="00470000" w:rsidRDefault="00470000" w:rsidP="006350A8">
      <w:pPr>
        <w:pStyle w:val="ListParagraph"/>
        <w:numPr>
          <w:ilvl w:val="0"/>
          <w:numId w:val="28"/>
        </w:numPr>
      </w:pPr>
      <w:r>
        <w:t>Ensure that an emergency incident is communicated quickly and clearly to supporting agencies and partners, enabling support arrangements to be rapidly activated. Note the use of detailed arrangements in the lockdown procedure for both partial and full lockdowns.</w:t>
      </w:r>
    </w:p>
    <w:p w14:paraId="3A35D50A" w14:textId="6E357903" w:rsidR="00470000" w:rsidRDefault="00470000" w:rsidP="006350A8">
      <w:pPr>
        <w:pStyle w:val="ListParagraph"/>
        <w:numPr>
          <w:ilvl w:val="0"/>
          <w:numId w:val="28"/>
        </w:numPr>
      </w:pPr>
      <w:r>
        <w:t xml:space="preserve">Maintain high standards of welfare and duty of care arrangements to pupils, staff, parents, animals, carers, visitors and volunteers. </w:t>
      </w:r>
    </w:p>
    <w:p w14:paraId="3EE4DB53" w14:textId="4071E29B" w:rsidR="00470000" w:rsidRDefault="00470000" w:rsidP="006350A8">
      <w:pPr>
        <w:pStyle w:val="ListParagraph"/>
        <w:numPr>
          <w:ilvl w:val="0"/>
          <w:numId w:val="28"/>
        </w:numPr>
      </w:pPr>
      <w:r>
        <w:t>Ensure that actions and decision-making during the emergency incident is properly recorded in the Emergency Incident Record via the Emergency Incident Report Form.</w:t>
      </w:r>
    </w:p>
    <w:p w14:paraId="5D522B3B" w14:textId="390F980E" w:rsidR="007901A5" w:rsidRDefault="00470000" w:rsidP="006350A8">
      <w:pPr>
        <w:pStyle w:val="ListParagraph"/>
        <w:numPr>
          <w:ilvl w:val="0"/>
          <w:numId w:val="28"/>
        </w:numPr>
      </w:pPr>
      <w:r>
        <w:lastRenderedPageBreak/>
        <w:t xml:space="preserve">To minimise educational and administrative disruption within school. </w:t>
      </w:r>
    </w:p>
    <w:p w14:paraId="7443EA4B" w14:textId="2DA00457" w:rsidR="00470000" w:rsidRDefault="00470000" w:rsidP="006350A8">
      <w:pPr>
        <w:pStyle w:val="ListParagraph"/>
        <w:numPr>
          <w:ilvl w:val="0"/>
          <w:numId w:val="28"/>
        </w:numPr>
      </w:pPr>
      <w:r>
        <w:t xml:space="preserve">To enable continuity of the school business if school property is not available. </w:t>
      </w:r>
    </w:p>
    <w:p w14:paraId="0CA20C76" w14:textId="3C756618" w:rsidR="00470000" w:rsidRDefault="00470000" w:rsidP="00CB43E9">
      <w:pPr>
        <w:pStyle w:val="ListParagraph"/>
        <w:numPr>
          <w:ilvl w:val="0"/>
          <w:numId w:val="28"/>
        </w:numPr>
      </w:pPr>
      <w:r>
        <w:t xml:space="preserve">To facilitate the return to normal working arrangements at the earliest time. </w:t>
      </w:r>
    </w:p>
    <w:p w14:paraId="7BEEEECF" w14:textId="77777777" w:rsidR="00470000" w:rsidRDefault="00470000" w:rsidP="006350A8"/>
    <w:p w14:paraId="55116466" w14:textId="27BA785A" w:rsidR="00470000" w:rsidRDefault="00470000" w:rsidP="006350A8">
      <w:r w:rsidRPr="00470000">
        <w:rPr>
          <w:b/>
          <w:bCs/>
        </w:rPr>
        <w:t>Implementation/Evaluation</w:t>
      </w:r>
      <w:r>
        <w:t xml:space="preserve"> </w:t>
      </w:r>
    </w:p>
    <w:p w14:paraId="62337B3A" w14:textId="6AED80B8" w:rsidR="00470000" w:rsidRDefault="00470000" w:rsidP="006350A8">
      <w:r>
        <w:t>The action to be taken will vary according to the circumstances (</w:t>
      </w:r>
      <w:r w:rsidR="00CB43E9">
        <w:t>e.g.</w:t>
      </w:r>
      <w:r>
        <w:t xml:space="preserve"> evacuation of the premises because of serious threat; bomb threat, serious accident; natural disasters in the community; acts of terrorism; etc). The </w:t>
      </w:r>
      <w:r w:rsidR="00CB43E9">
        <w:t xml:space="preserve">Principal </w:t>
      </w:r>
      <w:r>
        <w:t xml:space="preserve">will endeavour to keep all stakeholders informed of the situation/closure. </w:t>
      </w:r>
    </w:p>
    <w:p w14:paraId="09E9A115" w14:textId="77777777" w:rsidR="00470000" w:rsidRPr="00470000" w:rsidRDefault="00470000" w:rsidP="006350A8">
      <w:pPr>
        <w:rPr>
          <w:b/>
          <w:bCs/>
        </w:rPr>
      </w:pPr>
    </w:p>
    <w:p w14:paraId="27F17A05" w14:textId="1FBDCF57" w:rsidR="00470000" w:rsidRDefault="00470000" w:rsidP="006350A8">
      <w:r w:rsidRPr="56E7FAF6">
        <w:rPr>
          <w:b/>
          <w:bCs/>
        </w:rPr>
        <w:t xml:space="preserve">For </w:t>
      </w:r>
      <w:r w:rsidR="75A5EFE3" w:rsidRPr="56E7FAF6">
        <w:rPr>
          <w:b/>
          <w:bCs/>
        </w:rPr>
        <w:t>Evacuation,</w:t>
      </w:r>
      <w:r w:rsidRPr="56E7FAF6">
        <w:rPr>
          <w:b/>
          <w:bCs/>
        </w:rPr>
        <w:t xml:space="preserve"> please see the </w:t>
      </w:r>
      <w:r w:rsidR="00CB43E9" w:rsidRPr="56E7FAF6">
        <w:rPr>
          <w:b/>
          <w:bCs/>
        </w:rPr>
        <w:t>Fire and Emergency Safety</w:t>
      </w:r>
      <w:r w:rsidRPr="56E7FAF6">
        <w:rPr>
          <w:b/>
          <w:bCs/>
        </w:rPr>
        <w:t xml:space="preserve"> Policy.</w:t>
      </w:r>
      <w:r>
        <w:t xml:space="preserve"> </w:t>
      </w:r>
    </w:p>
    <w:p w14:paraId="19780BBF" w14:textId="77777777" w:rsidR="00470000" w:rsidRDefault="00470000" w:rsidP="006350A8">
      <w:r>
        <w:t xml:space="preserve">This is practised each half term at all sites to ensure pupils, staff, animals, volunteers and visitors can be evacuated quickly and safely. </w:t>
      </w:r>
    </w:p>
    <w:p w14:paraId="71154D6F" w14:textId="77777777" w:rsidR="00470000" w:rsidRDefault="00470000" w:rsidP="006350A8"/>
    <w:p w14:paraId="658CD144" w14:textId="497803B0" w:rsidR="00470000" w:rsidRPr="00CB43E9" w:rsidRDefault="00470000" w:rsidP="006350A8">
      <w:r w:rsidRPr="56E7FAF6">
        <w:rPr>
          <w:b/>
          <w:bCs/>
        </w:rPr>
        <w:t xml:space="preserve">For </w:t>
      </w:r>
      <w:r w:rsidR="1FB9F0D9" w:rsidRPr="56E7FAF6">
        <w:rPr>
          <w:b/>
          <w:bCs/>
        </w:rPr>
        <w:t>Lockdown,</w:t>
      </w:r>
      <w:r w:rsidRPr="56E7FAF6">
        <w:rPr>
          <w:b/>
          <w:bCs/>
        </w:rPr>
        <w:t xml:space="preserve"> please see the Lockdown Policy.</w:t>
      </w:r>
      <w:r>
        <w:t xml:space="preserve"> </w:t>
      </w:r>
    </w:p>
    <w:p w14:paraId="7F26FDAC" w14:textId="48B1348C" w:rsidR="00470000" w:rsidRDefault="00470000" w:rsidP="006350A8">
      <w:r>
        <w:t>This is practised termly at all sites to ensure pupils, staff and visitors can be safely held inside school premises until activities can resume or they can be safely evacuated. This is relevant to incidents in the school or immediately outside the schoo</w:t>
      </w:r>
      <w:r w:rsidR="00CB43E9">
        <w:t>l</w:t>
      </w:r>
      <w:r>
        <w:t>.</w:t>
      </w:r>
    </w:p>
    <w:p w14:paraId="1B881ECB" w14:textId="77777777" w:rsidR="00470000" w:rsidRDefault="00470000" w:rsidP="006350A8"/>
    <w:p w14:paraId="79239DBB" w14:textId="5139B746" w:rsidR="00470000" w:rsidRDefault="00470000" w:rsidP="00CB43E9">
      <w:pPr>
        <w:jc w:val="both"/>
      </w:pPr>
      <w:r w:rsidRPr="00CB43E9">
        <w:rPr>
          <w:b/>
          <w:bCs/>
        </w:rPr>
        <w:t>For Management of School Trips including Emergencies during trips please see the Off-site Visits Policy</w:t>
      </w:r>
      <w:r w:rsidRPr="00CB43E9">
        <w:t xml:space="preserve">. </w:t>
      </w:r>
    </w:p>
    <w:p w14:paraId="1ABEBB23" w14:textId="77777777" w:rsidR="007901A5" w:rsidRDefault="00470000" w:rsidP="006350A8">
      <w:r>
        <w:t xml:space="preserve">All visits follow a specified checklist of preparation, delivery and review. This includes how to deal with emergencies. </w:t>
      </w:r>
    </w:p>
    <w:p w14:paraId="6E7D502B" w14:textId="77777777" w:rsidR="007901A5" w:rsidRDefault="007901A5" w:rsidP="006350A8"/>
    <w:p w14:paraId="600BCAEE" w14:textId="3BA54CB7" w:rsidR="007901A5" w:rsidRPr="00D92492" w:rsidRDefault="00470000" w:rsidP="006350A8">
      <w:r w:rsidRPr="00D92492">
        <w:rPr>
          <w:b/>
          <w:bCs/>
        </w:rPr>
        <w:t>For incidents concerning the school outside of school hours</w:t>
      </w:r>
      <w:r w:rsidRPr="00D92492">
        <w:t xml:space="preserve"> </w:t>
      </w:r>
    </w:p>
    <w:p w14:paraId="7E387EDB" w14:textId="5C44D3F6" w:rsidR="007901A5" w:rsidRPr="00D92492" w:rsidRDefault="00D92492" w:rsidP="006350A8">
      <w:r>
        <w:t>The school employs staff who live near to the school site. They will act as first responders to any incident and will respond if the emergency services are involved.</w:t>
      </w:r>
    </w:p>
    <w:p w14:paraId="1B1E8F9B" w14:textId="77777777" w:rsidR="007901A5" w:rsidRPr="007901A5" w:rsidRDefault="007901A5" w:rsidP="006350A8">
      <w:pPr>
        <w:rPr>
          <w:b/>
          <w:bCs/>
          <w:i/>
          <w:iCs/>
        </w:rPr>
      </w:pPr>
    </w:p>
    <w:p w14:paraId="0CCCCDDF" w14:textId="0675831A" w:rsidR="007901A5" w:rsidRPr="00D92492" w:rsidRDefault="007901A5" w:rsidP="006350A8">
      <w:r w:rsidRPr="00D92492">
        <w:rPr>
          <w:b/>
          <w:bCs/>
        </w:rPr>
        <w:t>For incidents involving pupils on the way to or from school</w:t>
      </w:r>
    </w:p>
    <w:p w14:paraId="058EB2B1" w14:textId="02D4CADD" w:rsidR="007901A5" w:rsidRDefault="007901A5" w:rsidP="006350A8">
      <w:r>
        <w:t xml:space="preserve">We are alerted by the relevant taxi service of issues and deal with them following the guidelines below. </w:t>
      </w:r>
    </w:p>
    <w:p w14:paraId="4E29286A" w14:textId="77777777" w:rsidR="007901A5" w:rsidRPr="00D92492" w:rsidRDefault="007901A5" w:rsidP="006350A8"/>
    <w:p w14:paraId="2760C9F8" w14:textId="65334187" w:rsidR="007901A5" w:rsidRDefault="007901A5" w:rsidP="006350A8">
      <w:r w:rsidRPr="00D92492">
        <w:rPr>
          <w:b/>
          <w:bCs/>
        </w:rPr>
        <w:t>For School Closure events that adversely affect an area wider than the school itself</w:t>
      </w:r>
    </w:p>
    <w:p w14:paraId="4DC4EBA3" w14:textId="2CDF19A1" w:rsidR="007901A5" w:rsidRDefault="007901A5" w:rsidP="006350A8">
      <w:r>
        <w:t>The</w:t>
      </w:r>
      <w:r w:rsidR="00D92492">
        <w:t xml:space="preserve"> </w:t>
      </w:r>
      <w:r>
        <w:t xml:space="preserve">Leadership Team will invoke the plan below. The </w:t>
      </w:r>
      <w:r w:rsidR="12A59D1C">
        <w:t>principal</w:t>
      </w:r>
      <w:r w:rsidR="4C7FE054">
        <w:t xml:space="preserve"> w</w:t>
      </w:r>
      <w:r>
        <w:t xml:space="preserve">ill implement the plan unless unavailable, in which case another member of the </w:t>
      </w:r>
      <w:r w:rsidR="00D92492">
        <w:t>SLT</w:t>
      </w:r>
      <w:r>
        <w:t xml:space="preserve"> will do</w:t>
      </w:r>
      <w:r w:rsidR="00D92492">
        <w:t>.</w:t>
      </w:r>
    </w:p>
    <w:p w14:paraId="47E5C5BF" w14:textId="77777777" w:rsidR="007901A5" w:rsidRDefault="007901A5" w:rsidP="006350A8"/>
    <w:p w14:paraId="331777AE" w14:textId="60AB5076" w:rsidR="007901A5" w:rsidRDefault="007901A5" w:rsidP="006350A8">
      <w:r>
        <w:t xml:space="preserve">Action will be guided by the emergency services, local government or central government advice to schools/citizens. For example, in the case of a pandemic or severe weather </w:t>
      </w:r>
      <w:r w:rsidR="00D92492">
        <w:t>Surrey County Council</w:t>
      </w:r>
      <w:r>
        <w:t xml:space="preserve"> alerts all schools to close or reopen we will follow their advice. </w:t>
      </w:r>
    </w:p>
    <w:p w14:paraId="79746336" w14:textId="77777777" w:rsidR="007901A5" w:rsidRDefault="007901A5" w:rsidP="006350A8"/>
    <w:p w14:paraId="360C6A40" w14:textId="77777777" w:rsidR="007901A5" w:rsidRDefault="007901A5" w:rsidP="006350A8">
      <w:r>
        <w:t>Where health advice needs to be followed, action will be guided by central government advice to schools/citizens.</w:t>
      </w:r>
    </w:p>
    <w:p w14:paraId="77A82EDC" w14:textId="77777777" w:rsidR="007901A5" w:rsidRDefault="007901A5" w:rsidP="006350A8"/>
    <w:p w14:paraId="24207220" w14:textId="1159C2E4" w:rsidR="007901A5" w:rsidRDefault="007901A5" w:rsidP="006350A8">
      <w:r w:rsidRPr="007901A5">
        <w:rPr>
          <w:b/>
          <w:bCs/>
        </w:rPr>
        <w:t>Specifically for the Coronavirus (Covid-19)</w:t>
      </w:r>
      <w:r>
        <w:t xml:space="preserve"> </w:t>
      </w:r>
    </w:p>
    <w:p w14:paraId="7F4B5E3D" w14:textId="3B965768" w:rsidR="007901A5" w:rsidRPr="007901A5" w:rsidRDefault="007901A5" w:rsidP="00D92492">
      <w:pPr>
        <w:rPr>
          <w:color w:val="A8D08D" w:themeColor="accent6" w:themeTint="99"/>
        </w:rPr>
      </w:pPr>
      <w:r>
        <w:t xml:space="preserve">All pupils, staff and visitors are required to follow the current government guidance concerning Coronavirus safety and attendance at school. Due to the amount of change involved instructions are given to staff as the guidance changes as are underscored at Inset sessions. </w:t>
      </w:r>
    </w:p>
    <w:p w14:paraId="7E382392" w14:textId="77777777" w:rsidR="007901A5" w:rsidRDefault="007901A5" w:rsidP="006350A8"/>
    <w:p w14:paraId="4B99C523" w14:textId="42CF2278" w:rsidR="007901A5" w:rsidRDefault="007901A5" w:rsidP="006350A8">
      <w:r>
        <w:lastRenderedPageBreak/>
        <w:t xml:space="preserve">During the period of </w:t>
      </w:r>
      <w:r w:rsidR="00D92492">
        <w:t>any</w:t>
      </w:r>
      <w:r>
        <w:t xml:space="preserve"> pandemic all staff are asked to limit their travel to countries identified by the government as safe. Staff who travel to restricted areas as identified by government advice during the outbreak will not be eligible for sick pay during the self-quarantine period and will be eligible for SSP only thereafter. Regular hand-washing of over 20 seconds is advised to all staff, pupils, volunteers and visitors, as well as other government issued advice concerning sneezing, touching face, etc. </w:t>
      </w:r>
    </w:p>
    <w:p w14:paraId="7DCA9A3F" w14:textId="77777777" w:rsidR="007901A5" w:rsidRDefault="007901A5" w:rsidP="006350A8"/>
    <w:p w14:paraId="02CB31AA" w14:textId="7579FCCA" w:rsidR="007901A5" w:rsidRDefault="007901A5" w:rsidP="006350A8">
      <w:r>
        <w:t xml:space="preserve">If a stakeholder (pupil, staff, visitor etc) or someone in their household has been diagnosed with Coronavirus, </w:t>
      </w:r>
      <w:r w:rsidR="00D92492">
        <w:t>Egham Park School r</w:t>
      </w:r>
      <w:r>
        <w:t xml:space="preserve">eserves the right to request that the person should self-quarantine in line with </w:t>
      </w:r>
      <w:r w:rsidR="00D92492">
        <w:t xml:space="preserve">current </w:t>
      </w:r>
      <w:r>
        <w:t xml:space="preserve">government guidance. </w:t>
      </w:r>
    </w:p>
    <w:p w14:paraId="651F4F91" w14:textId="77777777" w:rsidR="007901A5" w:rsidRDefault="007901A5" w:rsidP="006350A8"/>
    <w:p w14:paraId="775B1FBD" w14:textId="63E3B58F" w:rsidR="007901A5" w:rsidRDefault="007901A5" w:rsidP="006350A8">
      <w:r w:rsidRPr="007901A5">
        <w:rPr>
          <w:b/>
          <w:bCs/>
        </w:rPr>
        <w:t>School Closure Plan</w:t>
      </w:r>
    </w:p>
    <w:p w14:paraId="35B77478" w14:textId="5F6A35EC" w:rsidR="007901A5" w:rsidRDefault="007901A5" w:rsidP="006350A8">
      <w:r>
        <w:t xml:space="preserve">Should the school need to be closed due to lack of staff or on government advice, </w:t>
      </w:r>
      <w:r w:rsidR="00D92492">
        <w:t>a member of the Senior Leadership Team</w:t>
      </w:r>
      <w:r>
        <w:t xml:space="preserve"> will advise all staff, parents/pupils, transport providers and scheduled visitors, including cleaners. The </w:t>
      </w:r>
      <w:r w:rsidR="5D3095BD">
        <w:t>principal</w:t>
      </w:r>
      <w:r>
        <w:t xml:space="preserve"> will advise how long the school will be closed for. If closed for more than a week then communication will be sent each Monday to update all parties. </w:t>
      </w:r>
    </w:p>
    <w:p w14:paraId="3058431F" w14:textId="77777777" w:rsidR="007901A5" w:rsidRDefault="007901A5" w:rsidP="006350A8"/>
    <w:p w14:paraId="233D89D0" w14:textId="38D67FE8" w:rsidR="007901A5" w:rsidRDefault="007901A5" w:rsidP="006350A8">
      <w:r>
        <w:t xml:space="preserve">Staff will operate from home (for meetings/face-to-face appointments/therapy), </w:t>
      </w:r>
      <w:r w:rsidR="00D92492">
        <w:t xml:space="preserve">TEAMS </w:t>
      </w:r>
      <w:r>
        <w:t xml:space="preserve">(for lessons), and online software platforms. The school phones will be diverted to </w:t>
      </w:r>
      <w:r w:rsidR="09F90DA2">
        <w:t xml:space="preserve">the safeguarding </w:t>
      </w:r>
      <w:r>
        <w:t>school mobile</w:t>
      </w:r>
      <w:r w:rsidR="3ED6FB91">
        <w:t xml:space="preserve"> or the principal’s work mobile</w:t>
      </w:r>
      <w:r>
        <w:t xml:space="preserve"> which will be monitore</w:t>
      </w:r>
      <w:r w:rsidR="1620BE09">
        <w:t>d</w:t>
      </w:r>
      <w:r>
        <w:t xml:space="preserve">. </w:t>
      </w:r>
      <w:r w:rsidR="00D92492">
        <w:t xml:space="preserve">The Senior Leadership Team </w:t>
      </w:r>
      <w:r>
        <w:t xml:space="preserve">will arrange substitutes where teachers may be unavailable due to illness. </w:t>
      </w:r>
    </w:p>
    <w:p w14:paraId="4E9099AA" w14:textId="77777777" w:rsidR="007901A5" w:rsidRDefault="007901A5" w:rsidP="006350A8"/>
    <w:p w14:paraId="41B6720B" w14:textId="6FEA23FA" w:rsidR="007901A5" w:rsidRDefault="00D92492" w:rsidP="006350A8">
      <w:r>
        <w:t>Pupils will use their Chromebooks at home at access lessons.</w:t>
      </w:r>
      <w:r w:rsidR="007901A5">
        <w:t xml:space="preserve"> </w:t>
      </w:r>
    </w:p>
    <w:p w14:paraId="54BD8A1B" w14:textId="77777777" w:rsidR="007901A5" w:rsidRDefault="007901A5" w:rsidP="006350A8"/>
    <w:p w14:paraId="6210E4EC" w14:textId="77777777" w:rsidR="007901A5" w:rsidRDefault="007901A5" w:rsidP="006350A8">
      <w:r>
        <w:t xml:space="preserve">Any staff disciplinary processes will be paused until school resumes. </w:t>
      </w:r>
    </w:p>
    <w:p w14:paraId="3773578F" w14:textId="77777777" w:rsidR="007901A5" w:rsidRDefault="007901A5" w:rsidP="006350A8"/>
    <w:p w14:paraId="24698E49" w14:textId="77777777" w:rsidR="007901A5" w:rsidRDefault="007901A5" w:rsidP="006350A8">
      <w:r>
        <w:t xml:space="preserve">We will be guided by advice from JCQ and Exam Boards regarding public examinations. </w:t>
      </w:r>
    </w:p>
    <w:p w14:paraId="6D38ABB8" w14:textId="77777777" w:rsidR="007901A5" w:rsidRDefault="007901A5" w:rsidP="006350A8"/>
    <w:p w14:paraId="7BA12042" w14:textId="70C80A1C" w:rsidR="009716EE" w:rsidRDefault="007901A5" w:rsidP="006350A8">
      <w:r>
        <w:t xml:space="preserve">The staff living near each school will be responsible for ensuring the property is secure and remains in good condition </w:t>
      </w:r>
      <w:proofErr w:type="spellStart"/>
      <w:r>
        <w:t>eg.</w:t>
      </w:r>
      <w:proofErr w:type="spellEnd"/>
      <w:r>
        <w:t xml:space="preserve"> turning off the water in the event of a leak. These people are responsible for accepting packages, particularly exam materials.</w:t>
      </w:r>
      <w:r w:rsidRPr="007901A5">
        <w:rPr>
          <w:color w:val="A8D08D" w:themeColor="accent6" w:themeTint="99"/>
        </w:rPr>
        <w:t xml:space="preserve"> </w:t>
      </w:r>
    </w:p>
    <w:p w14:paraId="2F6F01AD" w14:textId="77777777" w:rsidR="002A5866" w:rsidRDefault="002A5866" w:rsidP="006350A8"/>
    <w:p w14:paraId="3E058E64" w14:textId="50A017C6" w:rsidR="009716EE" w:rsidRDefault="007901A5" w:rsidP="006350A8">
      <w:r>
        <w:t>If the Internet ceases to function, communication/lessons/meetings will wait until it is functioning. Attendance records will be maintained on paper until it is functioning. If CPOMS doesn’t work a paper record will be kept and the Designated Safeguarding Lead will be informed by phone.</w:t>
      </w:r>
    </w:p>
    <w:p w14:paraId="70001578" w14:textId="77777777" w:rsidR="009716EE" w:rsidRDefault="009716EE" w:rsidP="006350A8"/>
    <w:p w14:paraId="35CD977C" w14:textId="5849D18D" w:rsidR="009716EE" w:rsidRDefault="009716EE" w:rsidP="006350A8">
      <w:r>
        <w:t xml:space="preserve">For extended school closure there will be a reintegration process for pupils which will be communicated by the </w:t>
      </w:r>
      <w:r w:rsidR="002A5866">
        <w:t>Senior Leadership Team.</w:t>
      </w:r>
    </w:p>
    <w:p w14:paraId="4FA37D56" w14:textId="77777777" w:rsidR="009716EE" w:rsidRDefault="009716EE" w:rsidP="006350A8"/>
    <w:p w14:paraId="420CB196" w14:textId="77777777" w:rsidR="009716EE" w:rsidRDefault="009716EE" w:rsidP="006350A8">
      <w:r>
        <w:t xml:space="preserve">Schools will be subject to a deep clean before pupils return as required. </w:t>
      </w:r>
    </w:p>
    <w:p w14:paraId="00279EC0" w14:textId="77777777" w:rsidR="009716EE" w:rsidRDefault="009716EE" w:rsidP="006350A8"/>
    <w:p w14:paraId="63E8AE34" w14:textId="283B0AFF" w:rsidR="009716EE" w:rsidRDefault="009716EE" w:rsidP="006350A8">
      <w:r>
        <w:t>Should the school be closed due to a failure of the premises, alternative premises will be sour</w:t>
      </w:r>
      <w:r w:rsidR="002A5866">
        <w:t>ced (though cannot be guaranteed)</w:t>
      </w:r>
      <w:r>
        <w:t xml:space="preserve"> e.g. Leisure Centres, Community Halls etc or virtual school will operate to allow the school to function until the building is restored. </w:t>
      </w:r>
    </w:p>
    <w:p w14:paraId="12D277CC" w14:textId="77777777" w:rsidR="009716EE" w:rsidRPr="009716EE" w:rsidRDefault="009716EE" w:rsidP="006350A8">
      <w:pPr>
        <w:rPr>
          <w:i/>
          <w:iCs/>
        </w:rPr>
      </w:pPr>
    </w:p>
    <w:p w14:paraId="59A3BB9C" w14:textId="77777777" w:rsidR="009716EE" w:rsidRPr="009716EE" w:rsidRDefault="009716EE" w:rsidP="006350A8">
      <w:pPr>
        <w:rPr>
          <w:i/>
          <w:iCs/>
        </w:rPr>
      </w:pPr>
      <w:r w:rsidRPr="002A5866">
        <w:rPr>
          <w:b/>
          <w:bCs/>
        </w:rPr>
        <w:t>In all emergencies the following guidelines will indicate how the situation should be handled</w:t>
      </w:r>
      <w:r w:rsidRPr="009716EE">
        <w:rPr>
          <w:i/>
          <w:iCs/>
        </w:rPr>
        <w:t xml:space="preserve">: </w:t>
      </w:r>
    </w:p>
    <w:p w14:paraId="20E1087C" w14:textId="77777777" w:rsidR="009716EE" w:rsidRDefault="009716EE" w:rsidP="006350A8"/>
    <w:p w14:paraId="7B96FC52" w14:textId="3302573A" w:rsidR="002A5866" w:rsidRDefault="002A5866" w:rsidP="006350A8">
      <w:pPr>
        <w:pStyle w:val="ListParagraph"/>
        <w:numPr>
          <w:ilvl w:val="0"/>
          <w:numId w:val="29"/>
        </w:numPr>
      </w:pPr>
      <w:r>
        <w:t xml:space="preserve">The Senior Leadership Team </w:t>
      </w:r>
      <w:r w:rsidR="009716EE">
        <w:t xml:space="preserve">shall attempt to get as much factual information as possible, and will decide to whom it should be communicated, and how. </w:t>
      </w:r>
    </w:p>
    <w:p w14:paraId="60A25974" w14:textId="0D92A01C" w:rsidR="009716EE" w:rsidRDefault="009716EE" w:rsidP="006350A8">
      <w:pPr>
        <w:pStyle w:val="ListParagraph"/>
        <w:numPr>
          <w:ilvl w:val="0"/>
          <w:numId w:val="29"/>
        </w:numPr>
      </w:pPr>
      <w:r>
        <w:t xml:space="preserve">Where necessary, steps will be taken immediately to ensure the welfare and physical safety of pupils, staff and volunteers/visitors, by evacuating the premises, alerting medical services, police, and/or other relevant emergency services. Pupil’s prescribed medication will be taken from school premises where it is safe to do so, to accompany that child. </w:t>
      </w:r>
    </w:p>
    <w:p w14:paraId="53569513" w14:textId="23515896" w:rsidR="009716EE" w:rsidRDefault="009716EE" w:rsidP="006350A8">
      <w:pPr>
        <w:pStyle w:val="ListParagraph"/>
        <w:numPr>
          <w:ilvl w:val="0"/>
          <w:numId w:val="29"/>
        </w:numPr>
      </w:pPr>
      <w:r>
        <w:t xml:space="preserve">Pupils will be reunited with their families as soon as possible. They will only be released once a parent or carer has given permission. </w:t>
      </w:r>
    </w:p>
    <w:p w14:paraId="49EEB593" w14:textId="0A903CBA" w:rsidR="009716EE" w:rsidRDefault="009716EE" w:rsidP="002A5866">
      <w:pPr>
        <w:pStyle w:val="ListParagraph"/>
        <w:numPr>
          <w:ilvl w:val="0"/>
          <w:numId w:val="29"/>
        </w:numPr>
      </w:pPr>
      <w:r>
        <w:t xml:space="preserve">Where it has been necessary to evacuate pupils and staff or volunteers/visitors, they will assemble at designated Assembly Point. </w:t>
      </w:r>
    </w:p>
    <w:p w14:paraId="1DFE5431" w14:textId="55E7BA7E" w:rsidR="009716EE" w:rsidRDefault="009716EE" w:rsidP="006350A8">
      <w:pPr>
        <w:pStyle w:val="ListParagraph"/>
        <w:numPr>
          <w:ilvl w:val="0"/>
          <w:numId w:val="29"/>
        </w:numPr>
      </w:pPr>
      <w:r>
        <w:t>If the building cannot be reoccupied following an evacuation, pupils will be escorted to a designated safe place</w:t>
      </w:r>
      <w:r w:rsidR="002A5866">
        <w:t xml:space="preserve"> e.g. the local</w:t>
      </w:r>
      <w:r>
        <w:t xml:space="preserve">, where a register will be taken. </w:t>
      </w:r>
    </w:p>
    <w:p w14:paraId="4E45919F" w14:textId="7FE6712E" w:rsidR="009716EE" w:rsidRDefault="009716EE" w:rsidP="002A5866">
      <w:pPr>
        <w:pStyle w:val="ListParagraph"/>
        <w:numPr>
          <w:ilvl w:val="0"/>
          <w:numId w:val="29"/>
        </w:numPr>
      </w:pPr>
      <w:r>
        <w:t xml:space="preserve">Where it is deemed necessary, the </w:t>
      </w:r>
      <w:r w:rsidR="002A5866">
        <w:t>Senior</w:t>
      </w:r>
      <w:r>
        <w:t xml:space="preserve"> Leadership Team will meet to decide on changes to strategy</w:t>
      </w:r>
      <w:r w:rsidR="002A5866">
        <w:t>.</w:t>
      </w:r>
      <w:r>
        <w:t xml:space="preserve"> </w:t>
      </w:r>
    </w:p>
    <w:p w14:paraId="68E066F1" w14:textId="77777777" w:rsidR="009716EE" w:rsidRDefault="009716EE" w:rsidP="006350A8"/>
    <w:p w14:paraId="78AAF69A" w14:textId="51C3615D" w:rsidR="002A5866" w:rsidRPr="002A5866" w:rsidRDefault="009716EE" w:rsidP="006350A8">
      <w:pPr>
        <w:rPr>
          <w:b/>
          <w:bCs/>
        </w:rPr>
      </w:pPr>
      <w:r w:rsidRPr="002A5866">
        <w:rPr>
          <w:b/>
          <w:bCs/>
        </w:rPr>
        <w:t xml:space="preserve">The aim will be to assist in deciding, for example: </w:t>
      </w:r>
    </w:p>
    <w:p w14:paraId="79C43515" w14:textId="20A42E44" w:rsidR="009716EE" w:rsidRDefault="009716EE" w:rsidP="006350A8">
      <w:pPr>
        <w:pStyle w:val="ListParagraph"/>
        <w:numPr>
          <w:ilvl w:val="0"/>
          <w:numId w:val="30"/>
        </w:numPr>
      </w:pPr>
      <w:r>
        <w:t>if the school should continue as normal</w:t>
      </w:r>
    </w:p>
    <w:p w14:paraId="11763F62" w14:textId="4B1D13F5" w:rsidR="009716EE" w:rsidRDefault="009716EE" w:rsidP="002A5866">
      <w:pPr>
        <w:pStyle w:val="ListParagraph"/>
        <w:numPr>
          <w:ilvl w:val="0"/>
          <w:numId w:val="30"/>
        </w:numPr>
      </w:pPr>
      <w:r>
        <w:t xml:space="preserve">if and how the school should be represented at funerals/hospital(s) etc </w:t>
      </w:r>
    </w:p>
    <w:p w14:paraId="551E9D7D" w14:textId="784C29E7" w:rsidR="009716EE" w:rsidRDefault="002A5866" w:rsidP="002A5866">
      <w:pPr>
        <w:pStyle w:val="ListParagraph"/>
        <w:numPr>
          <w:ilvl w:val="0"/>
          <w:numId w:val="30"/>
        </w:numPr>
      </w:pPr>
      <w:r>
        <w:t>i</w:t>
      </w:r>
      <w:r w:rsidR="009716EE">
        <w:t>f external support agencies should be invited into the school to deal with possible cases of Post Traumatic Stress Disorder in staff, pupils or volunteers</w:t>
      </w:r>
    </w:p>
    <w:p w14:paraId="445C2F9A" w14:textId="4E53D714" w:rsidR="009716EE" w:rsidRDefault="009716EE" w:rsidP="002A5866">
      <w:pPr>
        <w:pStyle w:val="ListParagraph"/>
        <w:numPr>
          <w:ilvl w:val="0"/>
          <w:numId w:val="30"/>
        </w:numPr>
      </w:pPr>
      <w:r>
        <w:t>other support that may be necessary for the school, the staff, the pupils or volunteers.</w:t>
      </w:r>
    </w:p>
    <w:p w14:paraId="0DDFB0A7" w14:textId="14A0E69A" w:rsidR="009716EE" w:rsidRDefault="009716EE" w:rsidP="002A5866">
      <w:pPr>
        <w:pStyle w:val="ListParagraph"/>
        <w:numPr>
          <w:ilvl w:val="0"/>
          <w:numId w:val="30"/>
        </w:numPr>
      </w:pPr>
      <w:r>
        <w:t>actions to be taken to help the school as a community to come to terms with the relevant events, etc</w:t>
      </w:r>
    </w:p>
    <w:p w14:paraId="4B14F4D9" w14:textId="211B7A4B" w:rsidR="009716EE" w:rsidRDefault="002A5866" w:rsidP="002A5866">
      <w:pPr>
        <w:pStyle w:val="ListParagraph"/>
        <w:numPr>
          <w:ilvl w:val="0"/>
          <w:numId w:val="30"/>
        </w:numPr>
      </w:pPr>
      <w:r>
        <w:t>T</w:t>
      </w:r>
      <w:r w:rsidR="009716EE">
        <w:t>eachers and support staff will monitor the return of school pupils involved in traumatic events. The</w:t>
      </w:r>
      <w:r>
        <w:t xml:space="preserve"> Senior Leadership T</w:t>
      </w:r>
      <w:r w:rsidR="009716EE">
        <w:t xml:space="preserve">eam will also be aware of the needs of the staff that may have been involved. </w:t>
      </w:r>
    </w:p>
    <w:p w14:paraId="28A03E67" w14:textId="7DF9D597" w:rsidR="00935128" w:rsidRDefault="009716EE" w:rsidP="002A5866">
      <w:pPr>
        <w:pStyle w:val="ListParagraph"/>
        <w:numPr>
          <w:ilvl w:val="0"/>
          <w:numId w:val="30"/>
        </w:numPr>
      </w:pPr>
      <w:r>
        <w:t xml:space="preserve">There will be a review of all incidents/closures to see what </w:t>
      </w:r>
      <w:r w:rsidR="002A5866">
        <w:t>Egham Park School</w:t>
      </w:r>
      <w:r>
        <w:t xml:space="preserve"> could learn and therefore improve the management of future incidents/closures.</w:t>
      </w:r>
    </w:p>
    <w:p w14:paraId="60DC3EAB" w14:textId="7C5D050D" w:rsidR="009716EE" w:rsidRDefault="009716EE" w:rsidP="006350A8"/>
    <w:p w14:paraId="68C002E5" w14:textId="64521289" w:rsidR="009716EE" w:rsidRDefault="009716EE" w:rsidP="006350A8">
      <w:r>
        <w:t xml:space="preserve">In </w:t>
      </w:r>
      <w:r w:rsidR="59D7E374">
        <w:t>addition,</w:t>
      </w:r>
      <w:r>
        <w:t xml:space="preserve"> please see the First Aid Policy and the Health &amp; Safety Policy. </w:t>
      </w:r>
    </w:p>
    <w:p w14:paraId="7BED7D22" w14:textId="77777777" w:rsidR="009716EE" w:rsidRPr="009716EE" w:rsidRDefault="009716EE" w:rsidP="006350A8">
      <w:pPr>
        <w:rPr>
          <w:b/>
          <w:bCs/>
        </w:rPr>
      </w:pPr>
    </w:p>
    <w:p w14:paraId="14CA5D7E" w14:textId="1199ADC5" w:rsidR="00170482" w:rsidRDefault="57D59853" w:rsidP="72BB710B">
      <w:pPr>
        <w:shd w:val="clear" w:color="auto" w:fill="FFFFFF" w:themeFill="background1"/>
        <w:rPr>
          <w:rFonts w:eastAsiaTheme="minorEastAsia"/>
          <w:b/>
          <w:bCs/>
        </w:rPr>
      </w:pPr>
      <w:r w:rsidRPr="72BB710B">
        <w:rPr>
          <w:rFonts w:eastAsiaTheme="minorEastAsia"/>
          <w:b/>
          <w:bCs/>
        </w:rPr>
        <w:t xml:space="preserve">Contact number and details for </w:t>
      </w:r>
      <w:r w:rsidR="04896C29" w:rsidRPr="72BB710B">
        <w:rPr>
          <w:rFonts w:eastAsiaTheme="minorEastAsia"/>
          <w:b/>
          <w:bCs/>
        </w:rPr>
        <w:t>Insurance:</w:t>
      </w:r>
      <w:r w:rsidRPr="72BB710B">
        <w:rPr>
          <w:rFonts w:eastAsiaTheme="minorEastAsia"/>
          <w:b/>
          <w:bCs/>
        </w:rPr>
        <w:t xml:space="preserve"> </w:t>
      </w:r>
    </w:p>
    <w:p w14:paraId="2F851C52" w14:textId="091A87F9" w:rsidR="00170482" w:rsidRDefault="57D59853" w:rsidP="72BB710B">
      <w:pPr>
        <w:shd w:val="clear" w:color="auto" w:fill="FFFFFF" w:themeFill="background1"/>
        <w:rPr>
          <w:rFonts w:eastAsiaTheme="minorEastAsia"/>
          <w:b/>
          <w:bCs/>
          <w:color w:val="202020"/>
        </w:rPr>
      </w:pPr>
      <w:r w:rsidRPr="72BB710B">
        <w:rPr>
          <w:rFonts w:eastAsiaTheme="minorEastAsia"/>
          <w:b/>
          <w:bCs/>
          <w:color w:val="202020"/>
        </w:rPr>
        <w:t>Tonia Lewis-Monto, Cert CII Client Executive, Education Practice</w:t>
      </w:r>
    </w:p>
    <w:p w14:paraId="4FE53EBB" w14:textId="4720A1C3" w:rsidR="00170482" w:rsidRPr="00BC6583" w:rsidRDefault="57D59853" w:rsidP="0C9B68AF">
      <w:pPr>
        <w:rPr>
          <w:rFonts w:eastAsiaTheme="minorEastAsia"/>
          <w:b/>
          <w:bCs/>
        </w:rPr>
      </w:pPr>
      <w:r w:rsidRPr="49220A0E">
        <w:rPr>
          <w:rFonts w:eastAsiaTheme="minorEastAsia"/>
          <w:b/>
          <w:bCs/>
          <w:color w:val="202020"/>
        </w:rPr>
        <w:t>M: 07392 122319</w:t>
      </w:r>
      <w:r w:rsidR="40449788" w:rsidRPr="49220A0E">
        <w:rPr>
          <w:rFonts w:eastAsiaTheme="minorEastAsia"/>
          <w:b/>
          <w:bCs/>
          <w:color w:val="202020"/>
        </w:rPr>
        <w:t xml:space="preserve">     </w:t>
      </w:r>
      <w:r w:rsidR="23998667" w:rsidRPr="49220A0E">
        <w:rPr>
          <w:rFonts w:eastAsiaTheme="minorEastAsia"/>
          <w:b/>
          <w:bCs/>
        </w:rPr>
        <w:t>Marsh insurance</w:t>
      </w:r>
    </w:p>
    <w:sectPr w:rsidR="00170482" w:rsidRPr="00BC6583" w:rsidSect="002112FD">
      <w:headerReference w:type="default" r:id="rId12"/>
      <w:footerReference w:type="even" r:id="rId13"/>
      <w:footerReference w:type="default" r:id="rId14"/>
      <w:pgSz w:w="11906" w:h="16838"/>
      <w:pgMar w:top="720" w:right="1418" w:bottom="816" w:left="1418"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4A6AF4" w14:textId="77777777" w:rsidR="00D76DA1" w:rsidRDefault="00D76DA1" w:rsidP="008256CA">
      <w:r>
        <w:separator/>
      </w:r>
    </w:p>
  </w:endnote>
  <w:endnote w:type="continuationSeparator" w:id="0">
    <w:p w14:paraId="31CBC460" w14:textId="77777777" w:rsidR="00D76DA1" w:rsidRDefault="00D76DA1" w:rsidP="008256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altName w:val="Courier New PSMT"/>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6A66C" w14:textId="5D3F7678" w:rsidR="00C97F76" w:rsidRDefault="00C97F76" w:rsidP="00726E3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42E912E5" w14:textId="77777777" w:rsidR="00C97F76" w:rsidRDefault="00C97F76" w:rsidP="00C97F7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9937882"/>
      <w:docPartObj>
        <w:docPartGallery w:val="Page Numbers (Bottom of Page)"/>
        <w:docPartUnique/>
      </w:docPartObj>
    </w:sdtPr>
    <w:sdtContent>
      <w:p w14:paraId="1DD2C696" w14:textId="1341637C" w:rsidR="00C97F76" w:rsidRDefault="00C97F76" w:rsidP="00726E3A">
        <w:pPr>
          <w:pStyle w:val="Footer"/>
          <w:framePr w:wrap="none" w:vAnchor="text" w:hAnchor="margin" w:xAlign="right" w:y="1"/>
          <w:rPr>
            <w:rStyle w:val="PageNumber"/>
          </w:rPr>
        </w:pPr>
        <w:r w:rsidRPr="30198F98">
          <w:rPr>
            <w:rStyle w:val="PageNumber"/>
          </w:rPr>
          <w:fldChar w:fldCharType="begin"/>
        </w:r>
        <w:r w:rsidRPr="30198F98">
          <w:rPr>
            <w:rStyle w:val="PageNumber"/>
          </w:rPr>
          <w:instrText xml:space="preserve"> PAGE </w:instrText>
        </w:r>
        <w:r w:rsidRPr="30198F98">
          <w:rPr>
            <w:rStyle w:val="PageNumber"/>
          </w:rPr>
          <w:fldChar w:fldCharType="separate"/>
        </w:r>
        <w:r w:rsidR="30198F98" w:rsidRPr="30198F98">
          <w:rPr>
            <w:rStyle w:val="PageNumber"/>
            <w:noProof/>
          </w:rPr>
          <w:t>2</w:t>
        </w:r>
        <w:r w:rsidRPr="30198F98">
          <w:rPr>
            <w:rStyle w:val="PageNumber"/>
          </w:rPr>
          <w:fldChar w:fldCharType="end"/>
        </w:r>
      </w:p>
    </w:sdtContent>
  </w:sdt>
  <w:p w14:paraId="21501F8A" w14:textId="1E92F59F" w:rsidR="003E6131" w:rsidRPr="003E6131" w:rsidRDefault="003E6131" w:rsidP="003E6131">
    <w:pPr>
      <w:pStyle w:val="Footer"/>
      <w:jc w:val="center"/>
      <w:rPr>
        <w:rFonts w:ascii="Times New Roman" w:hAnsi="Times New Roman" w:cs="Times New Roman"/>
        <w:b/>
        <w:bCs/>
        <w:color w:val="198576"/>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8D4573" w14:textId="77777777" w:rsidR="00D76DA1" w:rsidRDefault="00D76DA1" w:rsidP="008256CA">
      <w:r>
        <w:separator/>
      </w:r>
    </w:p>
  </w:footnote>
  <w:footnote w:type="continuationSeparator" w:id="0">
    <w:p w14:paraId="50A2CB68" w14:textId="77777777" w:rsidR="00D76DA1" w:rsidRDefault="00D76DA1" w:rsidP="008256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30198F98" w14:paraId="1EC0080E" w14:textId="77777777" w:rsidTr="30198F98">
      <w:trPr>
        <w:trHeight w:val="300"/>
      </w:trPr>
      <w:tc>
        <w:tcPr>
          <w:tcW w:w="3020" w:type="dxa"/>
        </w:tcPr>
        <w:p w14:paraId="6D22C09B" w14:textId="7706E109" w:rsidR="30198F98" w:rsidRDefault="30198F98" w:rsidP="30198F98">
          <w:pPr>
            <w:pStyle w:val="Header"/>
            <w:ind w:left="-115"/>
          </w:pPr>
        </w:p>
      </w:tc>
      <w:tc>
        <w:tcPr>
          <w:tcW w:w="3020" w:type="dxa"/>
        </w:tcPr>
        <w:p w14:paraId="33CB56EB" w14:textId="78639FF4" w:rsidR="30198F98" w:rsidRDefault="30198F98" w:rsidP="30198F98">
          <w:pPr>
            <w:pStyle w:val="Header"/>
            <w:jc w:val="center"/>
          </w:pPr>
        </w:p>
      </w:tc>
      <w:tc>
        <w:tcPr>
          <w:tcW w:w="3020" w:type="dxa"/>
        </w:tcPr>
        <w:p w14:paraId="07692DF2" w14:textId="0D6BB01C" w:rsidR="30198F98" w:rsidRDefault="30198F98" w:rsidP="30198F98">
          <w:pPr>
            <w:pStyle w:val="Header"/>
            <w:ind w:right="-115"/>
            <w:jc w:val="right"/>
          </w:pPr>
        </w:p>
      </w:tc>
    </w:tr>
  </w:tbl>
  <w:p w14:paraId="1CC98EB7" w14:textId="4057C52D" w:rsidR="30198F98" w:rsidRDefault="30198F98" w:rsidP="30198F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761D6"/>
    <w:multiLevelType w:val="hybridMultilevel"/>
    <w:tmpl w:val="82EC00BA"/>
    <w:lvl w:ilvl="0" w:tplc="47748742">
      <w:start w:val="1"/>
      <w:numFmt w:val="lowerRoman"/>
      <w:lvlText w:val="%1."/>
      <w:lvlJc w:val="left"/>
      <w:pPr>
        <w:ind w:left="780" w:hanging="72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 w15:restartNumberingAfterBreak="0">
    <w:nsid w:val="08D6270B"/>
    <w:multiLevelType w:val="hybridMultilevel"/>
    <w:tmpl w:val="2EFE3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2E1983"/>
    <w:multiLevelType w:val="hybridMultilevel"/>
    <w:tmpl w:val="FFE810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140D4C"/>
    <w:multiLevelType w:val="hybridMultilevel"/>
    <w:tmpl w:val="AB5683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045138"/>
    <w:multiLevelType w:val="hybridMultilevel"/>
    <w:tmpl w:val="4FC477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4A0CA8"/>
    <w:multiLevelType w:val="hybridMultilevel"/>
    <w:tmpl w:val="563C9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EC5C2F"/>
    <w:multiLevelType w:val="hybridMultilevel"/>
    <w:tmpl w:val="9EF806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95380E"/>
    <w:multiLevelType w:val="hybridMultilevel"/>
    <w:tmpl w:val="93EC48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BD4199"/>
    <w:multiLevelType w:val="hybridMultilevel"/>
    <w:tmpl w:val="72C8C0FC"/>
    <w:lvl w:ilvl="0" w:tplc="0809000F">
      <w:start w:val="1"/>
      <w:numFmt w:val="decimal"/>
      <w:lvlText w:val="%1."/>
      <w:lvlJc w:val="left"/>
      <w:pPr>
        <w:ind w:left="791" w:hanging="360"/>
      </w:pPr>
    </w:lvl>
    <w:lvl w:ilvl="1" w:tplc="08090019" w:tentative="1">
      <w:start w:val="1"/>
      <w:numFmt w:val="lowerLetter"/>
      <w:lvlText w:val="%2."/>
      <w:lvlJc w:val="left"/>
      <w:pPr>
        <w:ind w:left="1511" w:hanging="360"/>
      </w:pPr>
    </w:lvl>
    <w:lvl w:ilvl="2" w:tplc="0809001B" w:tentative="1">
      <w:start w:val="1"/>
      <w:numFmt w:val="lowerRoman"/>
      <w:lvlText w:val="%3."/>
      <w:lvlJc w:val="right"/>
      <w:pPr>
        <w:ind w:left="2231" w:hanging="180"/>
      </w:pPr>
    </w:lvl>
    <w:lvl w:ilvl="3" w:tplc="0809000F" w:tentative="1">
      <w:start w:val="1"/>
      <w:numFmt w:val="decimal"/>
      <w:lvlText w:val="%4."/>
      <w:lvlJc w:val="left"/>
      <w:pPr>
        <w:ind w:left="2951" w:hanging="360"/>
      </w:pPr>
    </w:lvl>
    <w:lvl w:ilvl="4" w:tplc="08090019" w:tentative="1">
      <w:start w:val="1"/>
      <w:numFmt w:val="lowerLetter"/>
      <w:lvlText w:val="%5."/>
      <w:lvlJc w:val="left"/>
      <w:pPr>
        <w:ind w:left="3671" w:hanging="360"/>
      </w:pPr>
    </w:lvl>
    <w:lvl w:ilvl="5" w:tplc="0809001B" w:tentative="1">
      <w:start w:val="1"/>
      <w:numFmt w:val="lowerRoman"/>
      <w:lvlText w:val="%6."/>
      <w:lvlJc w:val="right"/>
      <w:pPr>
        <w:ind w:left="4391" w:hanging="180"/>
      </w:pPr>
    </w:lvl>
    <w:lvl w:ilvl="6" w:tplc="0809000F" w:tentative="1">
      <w:start w:val="1"/>
      <w:numFmt w:val="decimal"/>
      <w:lvlText w:val="%7."/>
      <w:lvlJc w:val="left"/>
      <w:pPr>
        <w:ind w:left="5111" w:hanging="360"/>
      </w:pPr>
    </w:lvl>
    <w:lvl w:ilvl="7" w:tplc="08090019" w:tentative="1">
      <w:start w:val="1"/>
      <w:numFmt w:val="lowerLetter"/>
      <w:lvlText w:val="%8."/>
      <w:lvlJc w:val="left"/>
      <w:pPr>
        <w:ind w:left="5831" w:hanging="360"/>
      </w:pPr>
    </w:lvl>
    <w:lvl w:ilvl="8" w:tplc="0809001B" w:tentative="1">
      <w:start w:val="1"/>
      <w:numFmt w:val="lowerRoman"/>
      <w:lvlText w:val="%9."/>
      <w:lvlJc w:val="right"/>
      <w:pPr>
        <w:ind w:left="6551" w:hanging="180"/>
      </w:pPr>
    </w:lvl>
  </w:abstractNum>
  <w:abstractNum w:abstractNumId="9" w15:restartNumberingAfterBreak="0">
    <w:nsid w:val="19434750"/>
    <w:multiLevelType w:val="hybridMultilevel"/>
    <w:tmpl w:val="3014CC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B066E7E"/>
    <w:multiLevelType w:val="hybridMultilevel"/>
    <w:tmpl w:val="392815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7B20B63"/>
    <w:multiLevelType w:val="hybridMultilevel"/>
    <w:tmpl w:val="FF6436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A5F4192"/>
    <w:multiLevelType w:val="hybridMultilevel"/>
    <w:tmpl w:val="958490E8"/>
    <w:lvl w:ilvl="0" w:tplc="BD0E446C">
      <w:start w:val="1"/>
      <w:numFmt w:val="lowerLetter"/>
      <w:lvlText w:val="%1)"/>
      <w:lvlJc w:val="left"/>
      <w:pPr>
        <w:ind w:left="720" w:hanging="360"/>
      </w:pPr>
      <w:rPr>
        <w:rFonts w:ascii="Times New Roman" w:hAnsi="Times New Roman" w:cs="Times New Roman"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BC27296"/>
    <w:multiLevelType w:val="hybridMultilevel"/>
    <w:tmpl w:val="138EA38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BE47DD8"/>
    <w:multiLevelType w:val="hybridMultilevel"/>
    <w:tmpl w:val="830288B4"/>
    <w:lvl w:ilvl="0" w:tplc="4774874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C70058F"/>
    <w:multiLevelType w:val="hybridMultilevel"/>
    <w:tmpl w:val="4206457C"/>
    <w:lvl w:ilvl="0" w:tplc="2A08CE8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C8B02B1"/>
    <w:multiLevelType w:val="hybridMultilevel"/>
    <w:tmpl w:val="942E4ECA"/>
    <w:lvl w:ilvl="0" w:tplc="50BC9E84">
      <w:start w:val="1"/>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7" w15:restartNumberingAfterBreak="0">
    <w:nsid w:val="3BCA7837"/>
    <w:multiLevelType w:val="hybridMultilevel"/>
    <w:tmpl w:val="717291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47507EF"/>
    <w:multiLevelType w:val="hybridMultilevel"/>
    <w:tmpl w:val="0C185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C0E07A9"/>
    <w:multiLevelType w:val="hybridMultilevel"/>
    <w:tmpl w:val="2D2C3A98"/>
    <w:lvl w:ilvl="0" w:tplc="BD0E446C">
      <w:start w:val="1"/>
      <w:numFmt w:val="lowerLetter"/>
      <w:lvlText w:val="%1)"/>
      <w:lvlJc w:val="left"/>
      <w:pPr>
        <w:ind w:left="720" w:hanging="360"/>
      </w:pPr>
      <w:rPr>
        <w:rFonts w:ascii="Times New Roman" w:hAnsi="Times New Roman" w:cs="Times New Roman"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F6A657F"/>
    <w:multiLevelType w:val="hybridMultilevel"/>
    <w:tmpl w:val="437A1F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3EC3B25"/>
    <w:multiLevelType w:val="hybridMultilevel"/>
    <w:tmpl w:val="8A4E3FDA"/>
    <w:lvl w:ilvl="0" w:tplc="BD0E446C">
      <w:start w:val="1"/>
      <w:numFmt w:val="lowerLetter"/>
      <w:lvlText w:val="%1)"/>
      <w:lvlJc w:val="left"/>
      <w:pPr>
        <w:ind w:left="720" w:hanging="360"/>
      </w:pPr>
      <w:rPr>
        <w:rFonts w:ascii="Times New Roman" w:hAnsi="Times New Roman" w:cs="Times New Roman"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CD51677"/>
    <w:multiLevelType w:val="hybridMultilevel"/>
    <w:tmpl w:val="321CD8B6"/>
    <w:lvl w:ilvl="0" w:tplc="BD0E446C">
      <w:start w:val="1"/>
      <w:numFmt w:val="lowerLetter"/>
      <w:lvlText w:val="%1)"/>
      <w:lvlJc w:val="left"/>
      <w:pPr>
        <w:ind w:left="720" w:hanging="360"/>
      </w:pPr>
      <w:rPr>
        <w:rFonts w:ascii="Times New Roman" w:hAnsi="Times New Roman" w:cs="Times New Roman"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11A61A1"/>
    <w:multiLevelType w:val="hybridMultilevel"/>
    <w:tmpl w:val="5424532A"/>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4" w15:restartNumberingAfterBreak="0">
    <w:nsid w:val="618E48C8"/>
    <w:multiLevelType w:val="hybridMultilevel"/>
    <w:tmpl w:val="E578D4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1A36719"/>
    <w:multiLevelType w:val="hybridMultilevel"/>
    <w:tmpl w:val="5C106454"/>
    <w:lvl w:ilvl="0" w:tplc="4774874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7C69C8"/>
    <w:multiLevelType w:val="hybridMultilevel"/>
    <w:tmpl w:val="DA64E142"/>
    <w:lvl w:ilvl="0" w:tplc="50BC9E84">
      <w:start w:val="1"/>
      <w:numFmt w:val="decimal"/>
      <w:lvlText w:val="%1."/>
      <w:lvlJc w:val="left"/>
      <w:pPr>
        <w:ind w:left="4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9BF21FC"/>
    <w:multiLevelType w:val="hybridMultilevel"/>
    <w:tmpl w:val="ED3247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EBE4397"/>
    <w:multiLevelType w:val="hybridMultilevel"/>
    <w:tmpl w:val="59D81A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E4F711A"/>
    <w:multiLevelType w:val="hybridMultilevel"/>
    <w:tmpl w:val="2B6668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80999119">
    <w:abstractNumId w:val="6"/>
  </w:num>
  <w:num w:numId="2" w16cid:durableId="940722531">
    <w:abstractNumId w:val="3"/>
  </w:num>
  <w:num w:numId="3" w16cid:durableId="1452212277">
    <w:abstractNumId w:val="8"/>
  </w:num>
  <w:num w:numId="4" w16cid:durableId="2084521308">
    <w:abstractNumId w:val="16"/>
  </w:num>
  <w:num w:numId="5" w16cid:durableId="152453890">
    <w:abstractNumId w:val="23"/>
  </w:num>
  <w:num w:numId="6" w16cid:durableId="1028483050">
    <w:abstractNumId w:val="17"/>
  </w:num>
  <w:num w:numId="7" w16cid:durableId="340817220">
    <w:abstractNumId w:val="1"/>
  </w:num>
  <w:num w:numId="8" w16cid:durableId="351345238">
    <w:abstractNumId w:val="10"/>
  </w:num>
  <w:num w:numId="9" w16cid:durableId="289821233">
    <w:abstractNumId w:val="24"/>
  </w:num>
  <w:num w:numId="10" w16cid:durableId="1099908180">
    <w:abstractNumId w:val="7"/>
  </w:num>
  <w:num w:numId="11" w16cid:durableId="1125392448">
    <w:abstractNumId w:val="28"/>
  </w:num>
  <w:num w:numId="12" w16cid:durableId="1057124526">
    <w:abstractNumId w:val="5"/>
  </w:num>
  <w:num w:numId="13" w16cid:durableId="410390234">
    <w:abstractNumId w:val="27"/>
  </w:num>
  <w:num w:numId="14" w16cid:durableId="1977568496">
    <w:abstractNumId w:val="26"/>
  </w:num>
  <w:num w:numId="15" w16cid:durableId="1106194569">
    <w:abstractNumId w:val="11"/>
  </w:num>
  <w:num w:numId="16" w16cid:durableId="1037318895">
    <w:abstractNumId w:val="13"/>
  </w:num>
  <w:num w:numId="17" w16cid:durableId="717318041">
    <w:abstractNumId w:val="0"/>
  </w:num>
  <w:num w:numId="18" w16cid:durableId="249318614">
    <w:abstractNumId w:val="25"/>
  </w:num>
  <w:num w:numId="19" w16cid:durableId="132259091">
    <w:abstractNumId w:val="14"/>
  </w:num>
  <w:num w:numId="20" w16cid:durableId="2099206051">
    <w:abstractNumId w:val="22"/>
  </w:num>
  <w:num w:numId="21" w16cid:durableId="76367518">
    <w:abstractNumId w:val="19"/>
  </w:num>
  <w:num w:numId="22" w16cid:durableId="743602802">
    <w:abstractNumId w:val="12"/>
  </w:num>
  <w:num w:numId="23" w16cid:durableId="1677464575">
    <w:abstractNumId w:val="21"/>
  </w:num>
  <w:num w:numId="24" w16cid:durableId="1900894277">
    <w:abstractNumId w:val="15"/>
  </w:num>
  <w:num w:numId="25" w16cid:durableId="1298411550">
    <w:abstractNumId w:val="9"/>
  </w:num>
  <w:num w:numId="26" w16cid:durableId="193731130">
    <w:abstractNumId w:val="20"/>
  </w:num>
  <w:num w:numId="27" w16cid:durableId="1772777963">
    <w:abstractNumId w:val="2"/>
  </w:num>
  <w:num w:numId="28" w16cid:durableId="1159347911">
    <w:abstractNumId w:val="4"/>
  </w:num>
  <w:num w:numId="29" w16cid:durableId="895359042">
    <w:abstractNumId w:val="18"/>
  </w:num>
  <w:num w:numId="30" w16cid:durableId="19065243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4013"/>
    <w:rsid w:val="00002B5E"/>
    <w:rsid w:val="000835C5"/>
    <w:rsid w:val="00095D9B"/>
    <w:rsid w:val="000B0B42"/>
    <w:rsid w:val="000B3E25"/>
    <w:rsid w:val="00123A2D"/>
    <w:rsid w:val="00162338"/>
    <w:rsid w:val="00163C8E"/>
    <w:rsid w:val="00170482"/>
    <w:rsid w:val="001A4F4D"/>
    <w:rsid w:val="001B3EBD"/>
    <w:rsid w:val="002112FD"/>
    <w:rsid w:val="00250C8E"/>
    <w:rsid w:val="0026671E"/>
    <w:rsid w:val="00271A2B"/>
    <w:rsid w:val="00271E7C"/>
    <w:rsid w:val="00272AC8"/>
    <w:rsid w:val="0028499A"/>
    <w:rsid w:val="00286E13"/>
    <w:rsid w:val="0029186C"/>
    <w:rsid w:val="002A5866"/>
    <w:rsid w:val="002A6093"/>
    <w:rsid w:val="002B4013"/>
    <w:rsid w:val="002C614C"/>
    <w:rsid w:val="002D3A25"/>
    <w:rsid w:val="002F2D8E"/>
    <w:rsid w:val="003371CD"/>
    <w:rsid w:val="00365DE0"/>
    <w:rsid w:val="00365E8E"/>
    <w:rsid w:val="0037601F"/>
    <w:rsid w:val="003E6131"/>
    <w:rsid w:val="00415EF6"/>
    <w:rsid w:val="00442237"/>
    <w:rsid w:val="004671C7"/>
    <w:rsid w:val="00467DFB"/>
    <w:rsid w:val="00470000"/>
    <w:rsid w:val="00485558"/>
    <w:rsid w:val="004C338B"/>
    <w:rsid w:val="004D65AE"/>
    <w:rsid w:val="004E01B6"/>
    <w:rsid w:val="004E5CC7"/>
    <w:rsid w:val="0051021C"/>
    <w:rsid w:val="00525DF2"/>
    <w:rsid w:val="00537465"/>
    <w:rsid w:val="00596EDE"/>
    <w:rsid w:val="0059729D"/>
    <w:rsid w:val="005B35B4"/>
    <w:rsid w:val="005E17B1"/>
    <w:rsid w:val="005E19D6"/>
    <w:rsid w:val="005F43D8"/>
    <w:rsid w:val="00622850"/>
    <w:rsid w:val="006350A8"/>
    <w:rsid w:val="006460B2"/>
    <w:rsid w:val="006735E3"/>
    <w:rsid w:val="006A17D6"/>
    <w:rsid w:val="006E7C47"/>
    <w:rsid w:val="0074295F"/>
    <w:rsid w:val="00743A3C"/>
    <w:rsid w:val="00783E80"/>
    <w:rsid w:val="007901A5"/>
    <w:rsid w:val="007A600F"/>
    <w:rsid w:val="007C4F13"/>
    <w:rsid w:val="007F6AD4"/>
    <w:rsid w:val="008256CA"/>
    <w:rsid w:val="00826EF6"/>
    <w:rsid w:val="00834FDF"/>
    <w:rsid w:val="00835130"/>
    <w:rsid w:val="0086403C"/>
    <w:rsid w:val="0086464C"/>
    <w:rsid w:val="00865E19"/>
    <w:rsid w:val="008C3097"/>
    <w:rsid w:val="00922DA5"/>
    <w:rsid w:val="00935128"/>
    <w:rsid w:val="009716EE"/>
    <w:rsid w:val="00981CB3"/>
    <w:rsid w:val="009A6299"/>
    <w:rsid w:val="009D7E2A"/>
    <w:rsid w:val="00A203B8"/>
    <w:rsid w:val="00A66BCA"/>
    <w:rsid w:val="00A7399D"/>
    <w:rsid w:val="00A929B5"/>
    <w:rsid w:val="00AD1452"/>
    <w:rsid w:val="00B0477D"/>
    <w:rsid w:val="00B809BB"/>
    <w:rsid w:val="00BC29C6"/>
    <w:rsid w:val="00BC6583"/>
    <w:rsid w:val="00C30663"/>
    <w:rsid w:val="00C53C62"/>
    <w:rsid w:val="00C86BBF"/>
    <w:rsid w:val="00C97F76"/>
    <w:rsid w:val="00CA4F57"/>
    <w:rsid w:val="00CB43E9"/>
    <w:rsid w:val="00CB72A3"/>
    <w:rsid w:val="00CC7432"/>
    <w:rsid w:val="00CD62C0"/>
    <w:rsid w:val="00CE29B3"/>
    <w:rsid w:val="00D35D75"/>
    <w:rsid w:val="00D75FDE"/>
    <w:rsid w:val="00D76DA1"/>
    <w:rsid w:val="00D92492"/>
    <w:rsid w:val="00DB4221"/>
    <w:rsid w:val="00DC50CD"/>
    <w:rsid w:val="00DE180A"/>
    <w:rsid w:val="00DF482D"/>
    <w:rsid w:val="00E423DB"/>
    <w:rsid w:val="00E94471"/>
    <w:rsid w:val="00EB7B7A"/>
    <w:rsid w:val="00F21F69"/>
    <w:rsid w:val="00F66656"/>
    <w:rsid w:val="00F75107"/>
    <w:rsid w:val="04896C29"/>
    <w:rsid w:val="0683DBAC"/>
    <w:rsid w:val="070D66AC"/>
    <w:rsid w:val="09249ED7"/>
    <w:rsid w:val="09F90DA2"/>
    <w:rsid w:val="0B0C3417"/>
    <w:rsid w:val="0C9B68AF"/>
    <w:rsid w:val="12A59D1C"/>
    <w:rsid w:val="131D1614"/>
    <w:rsid w:val="1620BE09"/>
    <w:rsid w:val="18155972"/>
    <w:rsid w:val="1C002BDF"/>
    <w:rsid w:val="1E4709E7"/>
    <w:rsid w:val="1FB9F0D9"/>
    <w:rsid w:val="2133634D"/>
    <w:rsid w:val="23998667"/>
    <w:rsid w:val="2A8A250A"/>
    <w:rsid w:val="2B69C04A"/>
    <w:rsid w:val="2B6E4456"/>
    <w:rsid w:val="30198F98"/>
    <w:rsid w:val="38A934DF"/>
    <w:rsid w:val="3AED0D46"/>
    <w:rsid w:val="3ED6FB91"/>
    <w:rsid w:val="3FB3BF72"/>
    <w:rsid w:val="40449788"/>
    <w:rsid w:val="49220A0E"/>
    <w:rsid w:val="4C7FE054"/>
    <w:rsid w:val="4C834861"/>
    <w:rsid w:val="4F82A5BE"/>
    <w:rsid w:val="5379EF89"/>
    <w:rsid w:val="53D968E5"/>
    <w:rsid w:val="56E7FAF6"/>
    <w:rsid w:val="57D59853"/>
    <w:rsid w:val="596972AD"/>
    <w:rsid w:val="59C46219"/>
    <w:rsid w:val="59D7E374"/>
    <w:rsid w:val="5D3095BD"/>
    <w:rsid w:val="62658D18"/>
    <w:rsid w:val="668B9D84"/>
    <w:rsid w:val="6816B950"/>
    <w:rsid w:val="6D8763A7"/>
    <w:rsid w:val="72BB710B"/>
    <w:rsid w:val="75A5EFE3"/>
    <w:rsid w:val="76CC3D4B"/>
    <w:rsid w:val="78609362"/>
    <w:rsid w:val="786E12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A6D4BE"/>
  <w15:chartTrackingRefBased/>
  <w15:docId w15:val="{1A6E597E-564C-1843-AB9A-A8300469F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56CA"/>
    <w:pPr>
      <w:tabs>
        <w:tab w:val="center" w:pos="4513"/>
        <w:tab w:val="right" w:pos="9026"/>
      </w:tabs>
    </w:pPr>
  </w:style>
  <w:style w:type="character" w:customStyle="1" w:styleId="HeaderChar">
    <w:name w:val="Header Char"/>
    <w:basedOn w:val="DefaultParagraphFont"/>
    <w:link w:val="Header"/>
    <w:uiPriority w:val="99"/>
    <w:rsid w:val="008256CA"/>
  </w:style>
  <w:style w:type="paragraph" w:styleId="Footer">
    <w:name w:val="footer"/>
    <w:basedOn w:val="Normal"/>
    <w:link w:val="FooterChar"/>
    <w:uiPriority w:val="99"/>
    <w:unhideWhenUsed/>
    <w:rsid w:val="008256CA"/>
    <w:pPr>
      <w:tabs>
        <w:tab w:val="center" w:pos="4513"/>
        <w:tab w:val="right" w:pos="9026"/>
      </w:tabs>
    </w:pPr>
  </w:style>
  <w:style w:type="character" w:customStyle="1" w:styleId="FooterChar">
    <w:name w:val="Footer Char"/>
    <w:basedOn w:val="DefaultParagraphFont"/>
    <w:link w:val="Footer"/>
    <w:uiPriority w:val="99"/>
    <w:rsid w:val="008256CA"/>
  </w:style>
  <w:style w:type="paragraph" w:customStyle="1" w:styleId="Default">
    <w:name w:val="Default"/>
    <w:rsid w:val="0028499A"/>
    <w:pPr>
      <w:autoSpaceDE w:val="0"/>
      <w:autoSpaceDN w:val="0"/>
      <w:adjustRightInd w:val="0"/>
    </w:pPr>
    <w:rPr>
      <w:rFonts w:ascii="Arial" w:eastAsia="Times New Roman" w:hAnsi="Arial" w:cs="Arial"/>
      <w:color w:val="000000"/>
      <w:lang w:val="en-US"/>
    </w:rPr>
  </w:style>
  <w:style w:type="table" w:styleId="TableGrid">
    <w:name w:val="Table Grid"/>
    <w:basedOn w:val="TableNormal"/>
    <w:uiPriority w:val="39"/>
    <w:rsid w:val="002849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63C8E"/>
    <w:pPr>
      <w:ind w:left="720"/>
      <w:contextualSpacing/>
    </w:pPr>
  </w:style>
  <w:style w:type="character" w:styleId="PageNumber">
    <w:name w:val="page number"/>
    <w:basedOn w:val="DefaultParagraphFont"/>
    <w:uiPriority w:val="99"/>
    <w:semiHidden/>
    <w:unhideWhenUsed/>
    <w:rsid w:val="009D7E2A"/>
  </w:style>
  <w:style w:type="character" w:styleId="Hyperlink">
    <w:name w:val="Hyperlink"/>
    <w:basedOn w:val="DefaultParagraphFont"/>
    <w:uiPriority w:val="99"/>
    <w:unhideWhenUsed/>
    <w:rsid w:val="0037601F"/>
    <w:rPr>
      <w:color w:val="0563C1" w:themeColor="hyperlink"/>
      <w:u w:val="single"/>
    </w:rPr>
  </w:style>
  <w:style w:type="character" w:styleId="UnresolvedMention">
    <w:name w:val="Unresolved Mention"/>
    <w:basedOn w:val="DefaultParagraphFont"/>
    <w:uiPriority w:val="99"/>
    <w:semiHidden/>
    <w:unhideWhenUsed/>
    <w:rsid w:val="0037601F"/>
    <w:rPr>
      <w:color w:val="605E5C"/>
      <w:shd w:val="clear" w:color="auto" w:fill="E1DFDD"/>
    </w:rPr>
  </w:style>
  <w:style w:type="character" w:styleId="FollowedHyperlink">
    <w:name w:val="FollowedHyperlink"/>
    <w:basedOn w:val="DefaultParagraphFont"/>
    <w:uiPriority w:val="99"/>
    <w:semiHidden/>
    <w:unhideWhenUsed/>
    <w:rsid w:val="0037601F"/>
    <w:rPr>
      <w:color w:val="954F72" w:themeColor="followedHyperlink"/>
      <w:u w:val="single"/>
    </w:rPr>
  </w:style>
  <w:style w:type="paragraph" w:styleId="NoSpacing">
    <w:name w:val="No Spacing"/>
    <w:uiPriority w:val="1"/>
    <w:qFormat/>
    <w:rsid w:val="008C30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106370">
      <w:bodyDiv w:val="1"/>
      <w:marLeft w:val="0"/>
      <w:marRight w:val="0"/>
      <w:marTop w:val="0"/>
      <w:marBottom w:val="0"/>
      <w:divBdr>
        <w:top w:val="none" w:sz="0" w:space="0" w:color="auto"/>
        <w:left w:val="none" w:sz="0" w:space="0" w:color="auto"/>
        <w:bottom w:val="none" w:sz="0" w:space="0" w:color="auto"/>
        <w:right w:val="none" w:sz="0" w:space="0" w:color="auto"/>
      </w:divBdr>
    </w:div>
    <w:div w:id="430856294">
      <w:bodyDiv w:val="1"/>
      <w:marLeft w:val="0"/>
      <w:marRight w:val="0"/>
      <w:marTop w:val="0"/>
      <w:marBottom w:val="0"/>
      <w:divBdr>
        <w:top w:val="none" w:sz="0" w:space="0" w:color="auto"/>
        <w:left w:val="none" w:sz="0" w:space="0" w:color="auto"/>
        <w:bottom w:val="none" w:sz="0" w:space="0" w:color="auto"/>
        <w:right w:val="none" w:sz="0" w:space="0" w:color="auto"/>
      </w:divBdr>
    </w:div>
    <w:div w:id="552544868">
      <w:bodyDiv w:val="1"/>
      <w:marLeft w:val="0"/>
      <w:marRight w:val="0"/>
      <w:marTop w:val="0"/>
      <w:marBottom w:val="0"/>
      <w:divBdr>
        <w:top w:val="none" w:sz="0" w:space="0" w:color="auto"/>
        <w:left w:val="none" w:sz="0" w:space="0" w:color="auto"/>
        <w:bottom w:val="none" w:sz="0" w:space="0" w:color="auto"/>
        <w:right w:val="none" w:sz="0" w:space="0" w:color="auto"/>
      </w:divBdr>
    </w:div>
    <w:div w:id="681474710">
      <w:bodyDiv w:val="1"/>
      <w:marLeft w:val="0"/>
      <w:marRight w:val="0"/>
      <w:marTop w:val="0"/>
      <w:marBottom w:val="0"/>
      <w:divBdr>
        <w:top w:val="none" w:sz="0" w:space="0" w:color="auto"/>
        <w:left w:val="none" w:sz="0" w:space="0" w:color="auto"/>
        <w:bottom w:val="none" w:sz="0" w:space="0" w:color="auto"/>
        <w:right w:val="none" w:sz="0" w:space="0" w:color="auto"/>
      </w:divBdr>
    </w:div>
    <w:div w:id="781845426">
      <w:bodyDiv w:val="1"/>
      <w:marLeft w:val="0"/>
      <w:marRight w:val="0"/>
      <w:marTop w:val="0"/>
      <w:marBottom w:val="0"/>
      <w:divBdr>
        <w:top w:val="none" w:sz="0" w:space="0" w:color="auto"/>
        <w:left w:val="none" w:sz="0" w:space="0" w:color="auto"/>
        <w:bottom w:val="none" w:sz="0" w:space="0" w:color="auto"/>
        <w:right w:val="none" w:sz="0" w:space="0" w:color="auto"/>
      </w:divBdr>
    </w:div>
    <w:div w:id="941761217">
      <w:bodyDiv w:val="1"/>
      <w:marLeft w:val="0"/>
      <w:marRight w:val="0"/>
      <w:marTop w:val="0"/>
      <w:marBottom w:val="0"/>
      <w:divBdr>
        <w:top w:val="none" w:sz="0" w:space="0" w:color="auto"/>
        <w:left w:val="none" w:sz="0" w:space="0" w:color="auto"/>
        <w:bottom w:val="none" w:sz="0" w:space="0" w:color="auto"/>
        <w:right w:val="none" w:sz="0" w:space="0" w:color="auto"/>
      </w:divBdr>
    </w:div>
    <w:div w:id="1078556774">
      <w:bodyDiv w:val="1"/>
      <w:marLeft w:val="0"/>
      <w:marRight w:val="0"/>
      <w:marTop w:val="0"/>
      <w:marBottom w:val="0"/>
      <w:divBdr>
        <w:top w:val="none" w:sz="0" w:space="0" w:color="auto"/>
        <w:left w:val="none" w:sz="0" w:space="0" w:color="auto"/>
        <w:bottom w:val="none" w:sz="0" w:space="0" w:color="auto"/>
        <w:right w:val="none" w:sz="0" w:space="0" w:color="auto"/>
      </w:divBdr>
    </w:div>
    <w:div w:id="1124692549">
      <w:bodyDiv w:val="1"/>
      <w:marLeft w:val="0"/>
      <w:marRight w:val="0"/>
      <w:marTop w:val="0"/>
      <w:marBottom w:val="0"/>
      <w:divBdr>
        <w:top w:val="none" w:sz="0" w:space="0" w:color="auto"/>
        <w:left w:val="none" w:sz="0" w:space="0" w:color="auto"/>
        <w:bottom w:val="none" w:sz="0" w:space="0" w:color="auto"/>
        <w:right w:val="none" w:sz="0" w:space="0" w:color="auto"/>
      </w:divBdr>
    </w:div>
    <w:div w:id="1608462239">
      <w:bodyDiv w:val="1"/>
      <w:marLeft w:val="0"/>
      <w:marRight w:val="0"/>
      <w:marTop w:val="0"/>
      <w:marBottom w:val="0"/>
      <w:divBdr>
        <w:top w:val="none" w:sz="0" w:space="0" w:color="auto"/>
        <w:left w:val="none" w:sz="0" w:space="0" w:color="auto"/>
        <w:bottom w:val="none" w:sz="0" w:space="0" w:color="auto"/>
        <w:right w:val="none" w:sz="0" w:space="0" w:color="auto"/>
      </w:divBdr>
    </w:div>
    <w:div w:id="1711226276">
      <w:bodyDiv w:val="1"/>
      <w:marLeft w:val="0"/>
      <w:marRight w:val="0"/>
      <w:marTop w:val="0"/>
      <w:marBottom w:val="0"/>
      <w:divBdr>
        <w:top w:val="none" w:sz="0" w:space="0" w:color="auto"/>
        <w:left w:val="none" w:sz="0" w:space="0" w:color="auto"/>
        <w:bottom w:val="none" w:sz="0" w:space="0" w:color="auto"/>
        <w:right w:val="none" w:sz="0" w:space="0" w:color="auto"/>
      </w:divBdr>
    </w:div>
    <w:div w:id="1720281885">
      <w:bodyDiv w:val="1"/>
      <w:marLeft w:val="0"/>
      <w:marRight w:val="0"/>
      <w:marTop w:val="0"/>
      <w:marBottom w:val="0"/>
      <w:divBdr>
        <w:top w:val="none" w:sz="0" w:space="0" w:color="auto"/>
        <w:left w:val="none" w:sz="0" w:space="0" w:color="auto"/>
        <w:bottom w:val="none" w:sz="0" w:space="0" w:color="auto"/>
        <w:right w:val="none" w:sz="0" w:space="0" w:color="auto"/>
      </w:divBdr>
    </w:div>
    <w:div w:id="1731880920">
      <w:bodyDiv w:val="1"/>
      <w:marLeft w:val="0"/>
      <w:marRight w:val="0"/>
      <w:marTop w:val="0"/>
      <w:marBottom w:val="0"/>
      <w:divBdr>
        <w:top w:val="none" w:sz="0" w:space="0" w:color="auto"/>
        <w:left w:val="none" w:sz="0" w:space="0" w:color="auto"/>
        <w:bottom w:val="none" w:sz="0" w:space="0" w:color="auto"/>
        <w:right w:val="none" w:sz="0" w:space="0" w:color="auto"/>
      </w:divBdr>
    </w:div>
    <w:div w:id="1778602568">
      <w:bodyDiv w:val="1"/>
      <w:marLeft w:val="0"/>
      <w:marRight w:val="0"/>
      <w:marTop w:val="0"/>
      <w:marBottom w:val="0"/>
      <w:divBdr>
        <w:top w:val="none" w:sz="0" w:space="0" w:color="auto"/>
        <w:left w:val="none" w:sz="0" w:space="0" w:color="auto"/>
        <w:bottom w:val="none" w:sz="0" w:space="0" w:color="auto"/>
        <w:right w:val="none" w:sz="0" w:space="0" w:color="auto"/>
      </w:divBdr>
    </w:div>
    <w:div w:id="1906717237">
      <w:bodyDiv w:val="1"/>
      <w:marLeft w:val="0"/>
      <w:marRight w:val="0"/>
      <w:marTop w:val="0"/>
      <w:marBottom w:val="0"/>
      <w:divBdr>
        <w:top w:val="none" w:sz="0" w:space="0" w:color="auto"/>
        <w:left w:val="none" w:sz="0" w:space="0" w:color="auto"/>
        <w:bottom w:val="none" w:sz="0" w:space="0" w:color="auto"/>
        <w:right w:val="none" w:sz="0" w:space="0" w:color="auto"/>
      </w:divBdr>
    </w:div>
    <w:div w:id="1990472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658dbe2-98d2-4bb4-90ab-7766d117b207">
      <Terms xmlns="http://schemas.microsoft.com/office/infopath/2007/PartnerControls"/>
    </lcf76f155ced4ddcb4097134ff3c332f>
    <TaxCatchAll xmlns="9e643d94-8675-46c7-8530-cdd33013f0d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74153A02E79EE4F8543B6E8AB3EA941" ma:contentTypeVersion="13" ma:contentTypeDescription="Create a new document." ma:contentTypeScope="" ma:versionID="725092c3080bd7b49db2399859557052">
  <xsd:schema xmlns:xsd="http://www.w3.org/2001/XMLSchema" xmlns:xs="http://www.w3.org/2001/XMLSchema" xmlns:p="http://schemas.microsoft.com/office/2006/metadata/properties" xmlns:ns2="5658dbe2-98d2-4bb4-90ab-7766d117b207" xmlns:ns3="9e643d94-8675-46c7-8530-cdd33013f0d7" targetNamespace="http://schemas.microsoft.com/office/2006/metadata/properties" ma:root="true" ma:fieldsID="4da0bcbaa0549f5daa00d8e735390f86" ns2:_="" ns3:_="">
    <xsd:import namespace="5658dbe2-98d2-4bb4-90ab-7766d117b207"/>
    <xsd:import namespace="9e643d94-8675-46c7-8530-cdd33013f0d7"/>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58dbe2-98d2-4bb4-90ab-7766d117b2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f8b13b-6a13-4fc3-92bf-3fbee358fd0c"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e643d94-8675-46c7-8530-cdd33013f0d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6e6de2bc-06c3-420b-bebc-8d2be4e2476c}" ma:internalName="TaxCatchAll" ma:showField="CatchAllData" ma:web="9e643d94-8675-46c7-8530-cdd33013f0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D6ED29-388B-404F-8DA9-300309A7DF9D}">
  <ds:schemaRefs>
    <ds:schemaRef ds:uri="http://schemas.microsoft.com/office/2006/metadata/properties"/>
    <ds:schemaRef ds:uri="http://schemas.microsoft.com/office/infopath/2007/PartnerControls"/>
    <ds:schemaRef ds:uri="5658dbe2-98d2-4bb4-90ab-7766d117b207"/>
    <ds:schemaRef ds:uri="9e643d94-8675-46c7-8530-cdd33013f0d7"/>
  </ds:schemaRefs>
</ds:datastoreItem>
</file>

<file path=customXml/itemProps2.xml><?xml version="1.0" encoding="utf-8"?>
<ds:datastoreItem xmlns:ds="http://schemas.openxmlformats.org/officeDocument/2006/customXml" ds:itemID="{64F5436C-2E8E-42CA-8C27-24F6FFC31E63}">
  <ds:schemaRefs>
    <ds:schemaRef ds:uri="http://schemas.microsoft.com/sharepoint/v3/contenttype/forms"/>
  </ds:schemaRefs>
</ds:datastoreItem>
</file>

<file path=customXml/itemProps3.xml><?xml version="1.0" encoding="utf-8"?>
<ds:datastoreItem xmlns:ds="http://schemas.openxmlformats.org/officeDocument/2006/customXml" ds:itemID="{AE2CB393-F02D-4D78-ADE3-C5E5E73398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58dbe2-98d2-4bb4-90ab-7766d117b207"/>
    <ds:schemaRef ds:uri="9e643d94-8675-46c7-8530-cdd33013f0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1011980-BB52-5449-A34E-FDBC8176BC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1753</Words>
  <Characters>9661</Characters>
  <Application>Microsoft Office Word</Application>
  <DocSecurity>0</DocSecurity>
  <Lines>966</Lines>
  <Paragraphs>308</Paragraphs>
  <ScaleCrop>false</ScaleCrop>
  <Company/>
  <LinksUpToDate>false</LinksUpToDate>
  <CharactersWithSpaces>11106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Nicki Foster</dc:creator>
  <cp:keywords/>
  <dc:description/>
  <cp:lastModifiedBy>Amardeep Panesar</cp:lastModifiedBy>
  <cp:revision>2</cp:revision>
  <dcterms:created xsi:type="dcterms:W3CDTF">2026-02-11T20:52:00Z</dcterms:created>
  <dcterms:modified xsi:type="dcterms:W3CDTF">2026-02-11T20:52:00Z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0x010100474153A02E79EE4F8543B6E8AB3EA941</vt:lpwstr>
  </property>
  <property fmtid="{D5CDD505-2E9C-101B-9397-08002B2CF9AE}" pid="3" name="MediaServiceImageTags">
    <vt:lpwstr/>
  </property>
</Properties>
</file>